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DDD9C3" w:themeColor="background2" w:themeShade="E6"/>
          <w:left w:val="none" w:sz="0" w:space="0" w:color="auto"/>
          <w:bottom w:val="single" w:sz="18" w:space="0" w:color="DDD9C3" w:themeColor="background2" w:themeShade="E6"/>
          <w:right w:val="none" w:sz="0" w:space="0" w:color="auto"/>
          <w:insideH w:val="single" w:sz="2" w:space="0" w:color="C4BC96" w:themeColor="background2" w:themeShade="BF"/>
          <w:insideV w:val="none" w:sz="0" w:space="0" w:color="auto"/>
        </w:tblBorders>
        <w:tblCellMar>
          <w:top w:w="29" w:type="dxa"/>
          <w:left w:w="115" w:type="dxa"/>
          <w:bottom w:w="29" w:type="dxa"/>
          <w:right w:w="115" w:type="dxa"/>
        </w:tblCellMar>
        <w:tblLook w:val="04A0" w:firstRow="1" w:lastRow="0" w:firstColumn="1" w:lastColumn="0" w:noHBand="0" w:noVBand="1"/>
      </w:tblPr>
      <w:tblGrid>
        <w:gridCol w:w="1098"/>
        <w:gridCol w:w="8622"/>
      </w:tblGrid>
      <w:tr w:rsidR="008218AC" w:rsidRPr="004E447E" w14:paraId="03E664BF" w14:textId="77777777" w:rsidTr="00992077">
        <w:tc>
          <w:tcPr>
            <w:tcW w:w="1098" w:type="dxa"/>
          </w:tcPr>
          <w:p w14:paraId="4D254695" w14:textId="77777777" w:rsidR="008218AC" w:rsidRPr="007671E7" w:rsidRDefault="008218AC" w:rsidP="007671E7">
            <w:pPr>
              <w:spacing w:before="60" w:after="60"/>
              <w:rPr>
                <w:rStyle w:val="IntenseEmphasisBlue"/>
                <w:color w:val="003478"/>
                <w:szCs w:val="22"/>
              </w:rPr>
            </w:pPr>
            <w:r w:rsidRPr="007671E7">
              <w:rPr>
                <w:rStyle w:val="IntenseEmphasisBlue"/>
                <w:color w:val="003478"/>
                <w:szCs w:val="22"/>
              </w:rPr>
              <w:t>To:</w:t>
            </w:r>
          </w:p>
        </w:tc>
        <w:tc>
          <w:tcPr>
            <w:tcW w:w="8622" w:type="dxa"/>
          </w:tcPr>
          <w:p w14:paraId="2A11B200" w14:textId="64761688" w:rsidR="008218AC" w:rsidRPr="007671E7" w:rsidRDefault="00594904" w:rsidP="007671E7">
            <w:pPr>
              <w:spacing w:before="60" w:after="60"/>
              <w:rPr>
                <w:szCs w:val="22"/>
              </w:rPr>
            </w:pPr>
            <w:r w:rsidRPr="007671E7">
              <w:rPr>
                <w:szCs w:val="22"/>
              </w:rPr>
              <w:t>Therese Harris, Public Utility Commission of Texas (PUCT)</w:t>
            </w:r>
            <w:r w:rsidR="00013F85">
              <w:rPr>
                <w:szCs w:val="22"/>
              </w:rPr>
              <w:t xml:space="preserve"> </w:t>
            </w:r>
          </w:p>
        </w:tc>
      </w:tr>
      <w:tr w:rsidR="008218AC" w:rsidRPr="00740639" w14:paraId="662CC2A6" w14:textId="77777777" w:rsidTr="00992077">
        <w:tc>
          <w:tcPr>
            <w:tcW w:w="1098" w:type="dxa"/>
          </w:tcPr>
          <w:p w14:paraId="38B3B673" w14:textId="77777777" w:rsidR="008218AC" w:rsidRPr="007671E7" w:rsidRDefault="008218AC" w:rsidP="007671E7">
            <w:pPr>
              <w:spacing w:before="60" w:after="60"/>
              <w:rPr>
                <w:rStyle w:val="IntenseEmphasisBlue"/>
                <w:szCs w:val="22"/>
              </w:rPr>
            </w:pPr>
            <w:r w:rsidRPr="007671E7">
              <w:rPr>
                <w:rStyle w:val="IntenseEmphasisBlue"/>
                <w:color w:val="003478"/>
                <w:szCs w:val="22"/>
              </w:rPr>
              <w:t>Cc:</w:t>
            </w:r>
          </w:p>
        </w:tc>
        <w:tc>
          <w:tcPr>
            <w:tcW w:w="8622" w:type="dxa"/>
          </w:tcPr>
          <w:p w14:paraId="616B230E" w14:textId="2860C5CD" w:rsidR="008218AC" w:rsidRPr="00013F85" w:rsidRDefault="00740639" w:rsidP="007671E7">
            <w:pPr>
              <w:spacing w:before="60" w:after="60"/>
              <w:rPr>
                <w:szCs w:val="22"/>
                <w:lang w:val="es-MX"/>
              </w:rPr>
            </w:pPr>
            <w:r>
              <w:rPr>
                <w:szCs w:val="22"/>
                <w:lang w:val="es-MX"/>
              </w:rPr>
              <w:t>Chase Lipscomb</w:t>
            </w:r>
            <w:r w:rsidR="00594904" w:rsidRPr="00013F85">
              <w:rPr>
                <w:szCs w:val="22"/>
                <w:lang w:val="es-MX"/>
              </w:rPr>
              <w:t>,</w:t>
            </w:r>
            <w:r>
              <w:rPr>
                <w:szCs w:val="22"/>
                <w:lang w:val="es-MX"/>
              </w:rPr>
              <w:t xml:space="preserve"> Tugi Gotora, James Harville,</w:t>
            </w:r>
            <w:r w:rsidR="00594904" w:rsidRPr="00013F85">
              <w:rPr>
                <w:szCs w:val="22"/>
                <w:lang w:val="es-MX"/>
              </w:rPr>
              <w:t xml:space="preserve"> PUCT</w:t>
            </w:r>
            <w:r w:rsidR="00F4023F" w:rsidRPr="00013F85">
              <w:rPr>
                <w:szCs w:val="22"/>
                <w:lang w:val="es-MX"/>
              </w:rPr>
              <w:t xml:space="preserve"> </w:t>
            </w:r>
          </w:p>
        </w:tc>
      </w:tr>
      <w:tr w:rsidR="008218AC" w:rsidRPr="004E447E" w14:paraId="24841825" w14:textId="77777777" w:rsidTr="00992077">
        <w:tc>
          <w:tcPr>
            <w:tcW w:w="1098" w:type="dxa"/>
          </w:tcPr>
          <w:p w14:paraId="5E345017" w14:textId="77777777" w:rsidR="008218AC" w:rsidRPr="007671E7" w:rsidRDefault="008218AC" w:rsidP="007671E7">
            <w:pPr>
              <w:spacing w:before="60" w:after="60"/>
              <w:rPr>
                <w:rStyle w:val="IntenseEmphasisBlue"/>
                <w:szCs w:val="22"/>
              </w:rPr>
            </w:pPr>
            <w:r w:rsidRPr="007671E7">
              <w:rPr>
                <w:rStyle w:val="IntenseEmphasisBlue"/>
                <w:color w:val="003478"/>
                <w:szCs w:val="22"/>
              </w:rPr>
              <w:t>From:</w:t>
            </w:r>
          </w:p>
        </w:tc>
        <w:tc>
          <w:tcPr>
            <w:tcW w:w="8622" w:type="dxa"/>
          </w:tcPr>
          <w:p w14:paraId="17F170E1" w14:textId="0DD3D736" w:rsidR="008218AC" w:rsidRPr="007671E7" w:rsidRDefault="0026584E" w:rsidP="007671E7">
            <w:pPr>
              <w:spacing w:before="60" w:after="60"/>
              <w:rPr>
                <w:szCs w:val="22"/>
              </w:rPr>
            </w:pPr>
            <w:r w:rsidRPr="007671E7">
              <w:rPr>
                <w:szCs w:val="22"/>
              </w:rPr>
              <w:t>Lark Lee</w:t>
            </w:r>
            <w:r w:rsidR="00740639">
              <w:rPr>
                <w:szCs w:val="22"/>
              </w:rPr>
              <w:t xml:space="preserve">, </w:t>
            </w:r>
            <w:r w:rsidR="00552AF1" w:rsidRPr="007671E7">
              <w:rPr>
                <w:szCs w:val="22"/>
              </w:rPr>
              <w:t>Evaluation Measurement &amp;</w:t>
            </w:r>
            <w:r w:rsidR="00624E78">
              <w:rPr>
                <w:szCs w:val="22"/>
              </w:rPr>
              <w:t xml:space="preserve"> </w:t>
            </w:r>
            <w:r w:rsidR="00552AF1" w:rsidRPr="007671E7">
              <w:rPr>
                <w:szCs w:val="22"/>
              </w:rPr>
              <w:t xml:space="preserve">Verification (EM&amp;V) </w:t>
            </w:r>
            <w:r w:rsidR="0018666D">
              <w:rPr>
                <w:szCs w:val="22"/>
              </w:rPr>
              <w:t>team director</w:t>
            </w:r>
          </w:p>
        </w:tc>
      </w:tr>
      <w:tr w:rsidR="008218AC" w:rsidRPr="004E447E" w14:paraId="3D20E35D" w14:textId="77777777" w:rsidTr="00992077">
        <w:tc>
          <w:tcPr>
            <w:tcW w:w="1098" w:type="dxa"/>
          </w:tcPr>
          <w:p w14:paraId="7A9F03F4" w14:textId="77777777" w:rsidR="008218AC" w:rsidRPr="00CA17AD" w:rsidRDefault="008218AC" w:rsidP="007671E7">
            <w:pPr>
              <w:spacing w:before="60" w:after="60"/>
              <w:rPr>
                <w:rStyle w:val="IntenseEmphasisBlue"/>
                <w:color w:val="auto"/>
                <w:szCs w:val="22"/>
              </w:rPr>
            </w:pPr>
            <w:r w:rsidRPr="00624E78">
              <w:rPr>
                <w:rStyle w:val="IntenseEmphasisBlue"/>
                <w:color w:val="003478"/>
                <w:szCs w:val="22"/>
              </w:rPr>
              <w:t>Date:</w:t>
            </w:r>
          </w:p>
        </w:tc>
        <w:tc>
          <w:tcPr>
            <w:tcW w:w="8622" w:type="dxa"/>
          </w:tcPr>
          <w:p w14:paraId="4167908A" w14:textId="2844BA23" w:rsidR="008218AC" w:rsidRPr="00CA17AD" w:rsidRDefault="0018666D" w:rsidP="007671E7">
            <w:pPr>
              <w:spacing w:before="60" w:after="60"/>
              <w:rPr>
                <w:szCs w:val="22"/>
              </w:rPr>
            </w:pPr>
            <w:r>
              <w:rPr>
                <w:szCs w:val="22"/>
              </w:rPr>
              <w:t>January 1</w:t>
            </w:r>
            <w:r w:rsidR="00D80FB1">
              <w:rPr>
                <w:szCs w:val="22"/>
              </w:rPr>
              <w:t>3</w:t>
            </w:r>
            <w:r w:rsidR="00624E78">
              <w:rPr>
                <w:szCs w:val="22"/>
              </w:rPr>
              <w:t>, 202</w:t>
            </w:r>
            <w:r>
              <w:rPr>
                <w:szCs w:val="22"/>
              </w:rPr>
              <w:t>3</w:t>
            </w:r>
          </w:p>
        </w:tc>
      </w:tr>
      <w:tr w:rsidR="008218AC" w:rsidRPr="004E447E" w14:paraId="54169A48" w14:textId="77777777" w:rsidTr="00992077">
        <w:tc>
          <w:tcPr>
            <w:tcW w:w="1098" w:type="dxa"/>
          </w:tcPr>
          <w:p w14:paraId="31BF2979" w14:textId="77777777" w:rsidR="008218AC" w:rsidRPr="007671E7" w:rsidRDefault="008218AC" w:rsidP="007671E7">
            <w:pPr>
              <w:spacing w:before="60" w:after="60"/>
              <w:rPr>
                <w:rStyle w:val="IntenseEmphasisBlue"/>
                <w:szCs w:val="22"/>
              </w:rPr>
            </w:pPr>
            <w:r w:rsidRPr="007671E7">
              <w:rPr>
                <w:rStyle w:val="IntenseEmphasisBlue"/>
                <w:color w:val="003478"/>
                <w:szCs w:val="22"/>
              </w:rPr>
              <w:t>Subject:</w:t>
            </w:r>
          </w:p>
        </w:tc>
        <w:tc>
          <w:tcPr>
            <w:tcW w:w="8622" w:type="dxa"/>
          </w:tcPr>
          <w:p w14:paraId="0DA6D3C3" w14:textId="529F9018" w:rsidR="008218AC" w:rsidRPr="007671E7" w:rsidRDefault="00DC2BB7" w:rsidP="007671E7">
            <w:pPr>
              <w:spacing w:before="60" w:after="60"/>
              <w:rPr>
                <w:szCs w:val="22"/>
              </w:rPr>
            </w:pPr>
            <w:r>
              <w:rPr>
                <w:szCs w:val="22"/>
              </w:rPr>
              <w:t xml:space="preserve">Energy Efficiency </w:t>
            </w:r>
            <w:r w:rsidR="00740639">
              <w:rPr>
                <w:szCs w:val="22"/>
              </w:rPr>
              <w:t xml:space="preserve">Stakeholder </w:t>
            </w:r>
            <w:r w:rsidR="0018666D">
              <w:rPr>
                <w:szCs w:val="22"/>
              </w:rPr>
              <w:t>Working Group</w:t>
            </w:r>
            <w:r w:rsidR="00A611A4">
              <w:rPr>
                <w:szCs w:val="22"/>
              </w:rPr>
              <w:t xml:space="preserve">s </w:t>
            </w:r>
          </w:p>
        </w:tc>
      </w:tr>
    </w:tbl>
    <w:p w14:paraId="2E9C20EC" w14:textId="3F9C16AF" w:rsidR="00DD6780" w:rsidRDefault="00624E78" w:rsidP="00DC2BB7">
      <w:r w:rsidRPr="0084331A">
        <w:t xml:space="preserve">This </w:t>
      </w:r>
      <w:r w:rsidR="00DC2BB7">
        <w:t>memo</w:t>
      </w:r>
      <w:r w:rsidRPr="0084331A">
        <w:t xml:space="preserve"> </w:t>
      </w:r>
      <w:r w:rsidR="002379E4">
        <w:t>overviews</w:t>
      </w:r>
      <w:r w:rsidR="00DC2BB7">
        <w:t xml:space="preserve"> the</w:t>
      </w:r>
      <w:r w:rsidR="00740639">
        <w:t xml:space="preserve"> </w:t>
      </w:r>
      <w:r w:rsidR="00DC2BB7">
        <w:t>E</w:t>
      </w:r>
      <w:r w:rsidR="00740639">
        <w:t xml:space="preserve">nergy </w:t>
      </w:r>
      <w:r w:rsidR="00DC2BB7">
        <w:t>E</w:t>
      </w:r>
      <w:r w:rsidR="00740639">
        <w:t xml:space="preserve">fficiency </w:t>
      </w:r>
      <w:r w:rsidR="00DC2BB7">
        <w:t>S</w:t>
      </w:r>
      <w:r w:rsidR="00740639">
        <w:t>takeholder</w:t>
      </w:r>
      <w:r w:rsidR="0018666D">
        <w:t xml:space="preserve"> Working Groups</w:t>
      </w:r>
      <w:r w:rsidR="00A611A4">
        <w:t xml:space="preserve"> that the EM&amp;V team is </w:t>
      </w:r>
      <w:r w:rsidR="0018666D">
        <w:t>facilitat</w:t>
      </w:r>
      <w:r w:rsidR="00A611A4">
        <w:t xml:space="preserve">ing </w:t>
      </w:r>
      <w:r w:rsidR="00DC2BB7">
        <w:t>on behalf of the PUCT</w:t>
      </w:r>
      <w:r w:rsidR="00740639">
        <w:t>.</w:t>
      </w:r>
      <w:r w:rsidR="00DC2BB7">
        <w:t xml:space="preserve"> </w:t>
      </w:r>
      <w:r w:rsidR="00A611A4">
        <w:t>The working groups</w:t>
      </w:r>
      <w:r w:rsidR="0089317A">
        <w:t xml:space="preserve"> will allow the EM&amp;V team to </w:t>
      </w:r>
      <w:r w:rsidR="00A611A4">
        <w:t>organize stakeholder input for broader Energy Efficiency Implementation Project (EEIP) discussion</w:t>
      </w:r>
      <w:r w:rsidR="0089317A">
        <w:t>.</w:t>
      </w:r>
      <w:r w:rsidR="00A611A4">
        <w:t xml:space="preserve"> </w:t>
      </w:r>
      <w:r w:rsidR="0089317A">
        <w:t>These discussions</w:t>
      </w:r>
      <w:r w:rsidR="00A611A4">
        <w:t xml:space="preserve"> may be considered in a future energy efficiency rulemaking.  </w:t>
      </w:r>
    </w:p>
    <w:p w14:paraId="3745CE60" w14:textId="0501BAD4" w:rsidR="00DD6780" w:rsidRPr="00DD6780" w:rsidRDefault="00CD4197" w:rsidP="00DC2BB7">
      <w:pPr>
        <w:pStyle w:val="Heading1"/>
      </w:pPr>
      <w:r>
        <w:t>introduction</w:t>
      </w:r>
    </w:p>
    <w:p w14:paraId="6FB341A0" w14:textId="583F67F8" w:rsidR="00740639" w:rsidRDefault="00A611A4" w:rsidP="00DC2BB7">
      <w:r>
        <w:t xml:space="preserve">The Stakeholder Input process began in </w:t>
      </w:r>
      <w:r w:rsidR="00740639">
        <w:t>October 2022</w:t>
      </w:r>
      <w:r>
        <w:t xml:space="preserve"> when</w:t>
      </w:r>
      <w:r w:rsidR="00740639">
        <w:t xml:space="preserve"> the PUCT </w:t>
      </w:r>
      <w:r>
        <w:t>hosted</w:t>
      </w:r>
      <w:r w:rsidR="00740639">
        <w:t xml:space="preserve"> its biannual EEIP meeting</w:t>
      </w:r>
      <w:r w:rsidR="00DC2BB7">
        <w:t xml:space="preserve"> for the investor-owned utility (IOU) </w:t>
      </w:r>
      <w:r>
        <w:t xml:space="preserve">energy efficiency </w:t>
      </w:r>
      <w:r w:rsidR="00DC2BB7">
        <w:t>programs</w:t>
      </w:r>
      <w:r w:rsidR="00740639">
        <w:t xml:space="preserve">. As part of the agenda, the second half of the meeting was dedicated for stakeholders across the </w:t>
      </w:r>
      <w:r w:rsidR="00DC2BB7">
        <w:t>industry</w:t>
      </w:r>
      <w:r w:rsidR="00740639">
        <w:t xml:space="preserve"> to provide input on what changes should be considered in a future potential rulemaking to amend PUC Subst. 25.181 (Energy Efficiency Goal) and 25.182 (Energy Efficiency Cost Recovery Factor). Two presentations were given, one led by Oncor Electric Delivery and the other by the Sierra Club. Both presentations </w:t>
      </w:r>
      <w:r w:rsidR="00DC2BB7">
        <w:t>generated discussion regarding</w:t>
      </w:r>
      <w:r w:rsidR="00740639">
        <w:t xml:space="preserve"> areas of focus for potential rulemaking and general discussions. </w:t>
      </w:r>
    </w:p>
    <w:p w14:paraId="702C5CBA" w14:textId="7652454F" w:rsidR="00CD4197" w:rsidRDefault="00740639" w:rsidP="0018666D">
      <w:pPr>
        <w:rPr>
          <w:rFonts w:eastAsia="Arial"/>
        </w:rPr>
      </w:pPr>
      <w:r>
        <w:t xml:space="preserve">The PUCT tasked its EM&amp;V contractor to then develop and implement a stakeholder survey building on the EEIP discussions. The </w:t>
      </w:r>
      <w:r w:rsidR="00DC2BB7">
        <w:t xml:space="preserve">EM&amp;V </w:t>
      </w:r>
      <w:r>
        <w:t xml:space="preserve">team developed </w:t>
      </w:r>
      <w:r w:rsidR="00A611A4">
        <w:t>a s</w:t>
      </w:r>
      <w:r>
        <w:t xml:space="preserve">takeholder </w:t>
      </w:r>
      <w:r w:rsidR="00A611A4">
        <w:t>i</w:t>
      </w:r>
      <w:r>
        <w:t xml:space="preserve">nput </w:t>
      </w:r>
      <w:r w:rsidR="00A611A4">
        <w:t>s</w:t>
      </w:r>
      <w:r>
        <w:t>urvey t</w:t>
      </w:r>
      <w:r w:rsidR="00A611A4">
        <w:t>hat</w:t>
      </w:r>
      <w:r>
        <w:t xml:space="preserve"> review</w:t>
      </w:r>
      <w:r w:rsidR="00A611A4">
        <w:t>ed</w:t>
      </w:r>
      <w:r>
        <w:t xml:space="preserve"> specific topics discussed at the EEIP meeting, obtain</w:t>
      </w:r>
      <w:r w:rsidR="00A611A4">
        <w:t>ed</w:t>
      </w:r>
      <w:r>
        <w:t xml:space="preserve"> feedback from stakeholders, and prioritize</w:t>
      </w:r>
      <w:r w:rsidR="00A611A4">
        <w:t>d</w:t>
      </w:r>
      <w:r>
        <w:t xml:space="preserve"> issues </w:t>
      </w:r>
      <w:r w:rsidR="008E5229">
        <w:t xml:space="preserve">to inform potential </w:t>
      </w:r>
      <w:r>
        <w:t>working groups.</w:t>
      </w:r>
      <w:r w:rsidR="0018666D">
        <w:t xml:space="preserve"> The EM&amp;V team implemented the online survey with stakeholders over a three-week period (November 7-29). </w:t>
      </w:r>
      <w:r w:rsidR="00CD4197">
        <w:t xml:space="preserve"> </w:t>
      </w:r>
      <w:r w:rsidR="00CD4197" w:rsidRPr="008E5229">
        <w:rPr>
          <w:rFonts w:eastAsia="Arial"/>
        </w:rPr>
        <w:t xml:space="preserve">The survey </w:t>
      </w:r>
      <w:r w:rsidR="00CD4197">
        <w:rPr>
          <w:rFonts w:eastAsia="Arial"/>
        </w:rPr>
        <w:t xml:space="preserve">achieved </w:t>
      </w:r>
      <w:r w:rsidR="0089317A">
        <w:rPr>
          <w:rFonts w:eastAsia="Arial"/>
        </w:rPr>
        <w:t>a good response</w:t>
      </w:r>
      <w:r w:rsidR="00CD4197" w:rsidRPr="008E5229">
        <w:rPr>
          <w:rFonts w:eastAsia="Arial"/>
        </w:rPr>
        <w:t xml:space="preserve"> </w:t>
      </w:r>
      <w:r w:rsidR="00CD4197">
        <w:rPr>
          <w:rFonts w:eastAsia="Arial"/>
        </w:rPr>
        <w:t>with 47 total completes</w:t>
      </w:r>
      <w:r w:rsidR="00A611A4">
        <w:rPr>
          <w:rFonts w:eastAsia="Arial"/>
        </w:rPr>
        <w:t xml:space="preserve"> representing </w:t>
      </w:r>
      <w:r w:rsidR="00CD4197">
        <w:rPr>
          <w:rFonts w:eastAsia="Arial"/>
        </w:rPr>
        <w:t xml:space="preserve">different types of stakeholder </w:t>
      </w:r>
      <w:r w:rsidR="00CD4197" w:rsidRPr="008E5229">
        <w:rPr>
          <w:rFonts w:eastAsia="Arial"/>
        </w:rPr>
        <w:t>groups</w:t>
      </w:r>
      <w:r w:rsidR="00A611A4">
        <w:rPr>
          <w:rFonts w:eastAsia="Arial"/>
        </w:rPr>
        <w:t>.</w:t>
      </w:r>
    </w:p>
    <w:p w14:paraId="330DAE18" w14:textId="3DF5E1A7" w:rsidR="00CA62AF" w:rsidRDefault="00CD4197" w:rsidP="00CA62AF">
      <w:r>
        <w:rPr>
          <w:rFonts w:eastAsia="Arial"/>
        </w:rPr>
        <w:t xml:space="preserve">Based on the survey results, the EM&amp;V team recommended </w:t>
      </w:r>
      <w:r w:rsidR="00CA62AF">
        <w:t>four working groups are formed around the following topics:</w:t>
      </w:r>
    </w:p>
    <w:p w14:paraId="2EDC9381" w14:textId="1CDEAB12" w:rsidR="00CA62AF" w:rsidRDefault="00CA62AF" w:rsidP="003376AB">
      <w:pPr>
        <w:pStyle w:val="ListBullet"/>
        <w:numPr>
          <w:ilvl w:val="0"/>
          <w:numId w:val="39"/>
        </w:numPr>
      </w:pPr>
      <w:r>
        <w:t xml:space="preserve">Program Goals </w:t>
      </w:r>
    </w:p>
    <w:p w14:paraId="5F138BF6" w14:textId="25559E7E" w:rsidR="00CA62AF" w:rsidRPr="00BE47C1" w:rsidRDefault="00CA62AF" w:rsidP="003376AB">
      <w:pPr>
        <w:pStyle w:val="ListBullet"/>
        <w:numPr>
          <w:ilvl w:val="0"/>
          <w:numId w:val="39"/>
        </w:numPr>
      </w:pPr>
      <w:r>
        <w:t xml:space="preserve">Program Planning </w:t>
      </w:r>
    </w:p>
    <w:p w14:paraId="0BED3CE1" w14:textId="6BCC5880" w:rsidR="00CA62AF" w:rsidRDefault="00CA62AF" w:rsidP="003376AB">
      <w:pPr>
        <w:pStyle w:val="ListBullet"/>
        <w:numPr>
          <w:ilvl w:val="0"/>
          <w:numId w:val="39"/>
        </w:numPr>
      </w:pPr>
      <w:r w:rsidRPr="00BE47C1">
        <w:t>Low-Income and Other Underserved Segments</w:t>
      </w:r>
      <w:r>
        <w:t xml:space="preserve"> </w:t>
      </w:r>
    </w:p>
    <w:p w14:paraId="2745356B" w14:textId="10AE93D8" w:rsidR="00CA62AF" w:rsidRDefault="00CA62AF" w:rsidP="003376AB">
      <w:pPr>
        <w:pStyle w:val="ListBullet"/>
        <w:numPr>
          <w:ilvl w:val="0"/>
          <w:numId w:val="39"/>
        </w:numPr>
      </w:pPr>
      <w:r w:rsidRPr="00BE47C1">
        <w:t>Role of Demand Response/Load Man</w:t>
      </w:r>
      <w:r>
        <w:t xml:space="preserve">agement </w:t>
      </w:r>
    </w:p>
    <w:p w14:paraId="031B5C3A" w14:textId="6BF42D45" w:rsidR="00ED64CB" w:rsidRPr="00ED64CB" w:rsidRDefault="002379E4" w:rsidP="00ED64CB">
      <w:r>
        <w:t xml:space="preserve">Commission Staff agreed with the EM&amp;V team’s recommended working groups; the </w:t>
      </w:r>
      <w:r w:rsidR="0018666D">
        <w:t xml:space="preserve">results </w:t>
      </w:r>
      <w:r w:rsidR="00CD4197">
        <w:t xml:space="preserve">and working group recommendations </w:t>
      </w:r>
      <w:r w:rsidR="0018666D">
        <w:t xml:space="preserve">were </w:t>
      </w:r>
      <w:r w:rsidR="00CD4197">
        <w:t xml:space="preserve">distributed to EEIP and </w:t>
      </w:r>
      <w:r w:rsidR="0018666D">
        <w:t>filed in Project No. 38578</w:t>
      </w:r>
      <w:r w:rsidR="00CD4197">
        <w:t xml:space="preserve"> on December 20, 2022. </w:t>
      </w:r>
      <w:r w:rsidR="00CA62AF">
        <w:t>On January 3, 2023, Commission Staff distributed an invitation to complete a working group interest form via the EEIP listserv</w:t>
      </w:r>
      <w:r w:rsidR="00A611A4">
        <w:t xml:space="preserve"> and </w:t>
      </w:r>
      <w:r>
        <w:t xml:space="preserve">filed the invitation </w:t>
      </w:r>
      <w:r w:rsidR="00A611A4">
        <w:t>in Project No. 38578</w:t>
      </w:r>
      <w:r w:rsidR="00CA62AF">
        <w:t xml:space="preserve">. A reminder to complete the interest form by January 10 was sent on January 9. </w:t>
      </w:r>
      <w:r w:rsidR="00ED64CB">
        <w:t>T</w:t>
      </w:r>
      <w:r w:rsidR="00CA62AF">
        <w:t xml:space="preserve">he on-line interest </w:t>
      </w:r>
      <w:r w:rsidR="00CA62AF">
        <w:lastRenderedPageBreak/>
        <w:t xml:space="preserve">form received healthy responses with </w:t>
      </w:r>
      <w:r w:rsidR="006B0E03">
        <w:t>4</w:t>
      </w:r>
      <w:r w:rsidR="00CC7213">
        <w:t>4</w:t>
      </w:r>
      <w:r w:rsidR="006B0E03">
        <w:t xml:space="preserve"> unique company organization </w:t>
      </w:r>
      <w:r w:rsidR="00CA62AF">
        <w:t>competes</w:t>
      </w:r>
      <w:r w:rsidR="00CA62AF">
        <w:rPr>
          <w:rStyle w:val="FootnoteReference"/>
        </w:rPr>
        <w:footnoteReference w:id="1"/>
      </w:r>
      <w:r w:rsidR="00ED64CB">
        <w:t xml:space="preserve"> and r</w:t>
      </w:r>
      <w:r w:rsidR="00ED64CB" w:rsidRPr="008E5229">
        <w:rPr>
          <w:rFonts w:eastAsia="Arial"/>
        </w:rPr>
        <w:t>epresentation across stakeholder groups</w:t>
      </w:r>
      <w:r w:rsidR="00ED64CB">
        <w:rPr>
          <w:rFonts w:eastAsia="Arial"/>
        </w:rPr>
        <w:t xml:space="preserve"> similar to the November input survey. </w:t>
      </w:r>
    </w:p>
    <w:p w14:paraId="4BADBD4A" w14:textId="77777777" w:rsidR="00ED64CB" w:rsidRDefault="00ED64CB" w:rsidP="00ED64CB">
      <w:pPr>
        <w:spacing w:line="360" w:lineRule="auto"/>
        <w:jc w:val="center"/>
        <w:rPr>
          <w:b/>
          <w:bCs/>
          <w:sz w:val="18"/>
        </w:rPr>
      </w:pPr>
      <w:r w:rsidRPr="005D7DE0">
        <w:rPr>
          <w:b/>
          <w:bCs/>
          <w:sz w:val="18"/>
        </w:rPr>
        <w:fldChar w:fldCharType="begin"/>
      </w:r>
      <w:r w:rsidRPr="005D7DE0">
        <w:rPr>
          <w:b/>
          <w:bCs/>
          <w:sz w:val="18"/>
        </w:rPr>
        <w:instrText xml:space="preserve"> TOC \h \z \c "Table" </w:instrText>
      </w:r>
      <w:r w:rsidRPr="005D7DE0">
        <w:rPr>
          <w:b/>
          <w:bCs/>
          <w:sz w:val="18"/>
        </w:rPr>
        <w:fldChar w:fldCharType="separate"/>
      </w:r>
      <w:r w:rsidRPr="005D7DE0">
        <w:rPr>
          <w:b/>
          <w:bCs/>
          <w:noProof/>
          <w:sz w:val="18"/>
        </w:rPr>
        <w:t xml:space="preserve">Table 1. </w:t>
      </w:r>
      <w:r w:rsidRPr="005D7DE0">
        <w:rPr>
          <w:b/>
          <w:bCs/>
          <w:sz w:val="18"/>
        </w:rPr>
        <w:fldChar w:fldCharType="end"/>
      </w:r>
      <w:r w:rsidRPr="005D7DE0">
        <w:rPr>
          <w:b/>
          <w:bCs/>
          <w:sz w:val="18"/>
        </w:rPr>
        <w:t>To</w:t>
      </w:r>
      <w:r>
        <w:rPr>
          <w:b/>
          <w:bCs/>
          <w:sz w:val="18"/>
        </w:rPr>
        <w:t>tal Responses by Stakeholder Group</w:t>
      </w:r>
    </w:p>
    <w:tbl>
      <w:tblPr>
        <w:tblW w:w="6935" w:type="dxa"/>
        <w:jc w:val="center"/>
        <w:tblLook w:val="04A0" w:firstRow="1" w:lastRow="0" w:firstColumn="1" w:lastColumn="0" w:noHBand="0" w:noVBand="1"/>
      </w:tblPr>
      <w:tblGrid>
        <w:gridCol w:w="6155"/>
        <w:gridCol w:w="780"/>
      </w:tblGrid>
      <w:tr w:rsidR="00ED64CB" w:rsidRPr="00751602" w14:paraId="42B9A285" w14:textId="77777777" w:rsidTr="00D90304">
        <w:trPr>
          <w:trHeight w:val="264"/>
          <w:jc w:val="center"/>
        </w:trPr>
        <w:tc>
          <w:tcPr>
            <w:tcW w:w="6155"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63439DC5" w14:textId="77777777" w:rsidR="00ED64CB" w:rsidRPr="00751602" w:rsidRDefault="00ED64CB" w:rsidP="00D90304">
            <w:pPr>
              <w:spacing w:before="0"/>
              <w:rPr>
                <w:b/>
                <w:bCs/>
                <w:color w:val="FFFFFF"/>
                <w:sz w:val="20"/>
              </w:rPr>
            </w:pPr>
            <w:r w:rsidRPr="4DE7DA31">
              <w:rPr>
                <w:b/>
                <w:bCs/>
                <w:color w:val="FFFFFF" w:themeColor="background1"/>
                <w:sz w:val="20"/>
              </w:rPr>
              <w:t>Stakeholder Group</w:t>
            </w:r>
            <w:r>
              <w:rPr>
                <w:rStyle w:val="FootnoteReference"/>
                <w:b/>
                <w:bCs/>
                <w:color w:val="FFFFFF" w:themeColor="background1"/>
                <w:sz w:val="20"/>
              </w:rPr>
              <w:footnoteReference w:id="2"/>
            </w:r>
          </w:p>
        </w:tc>
        <w:tc>
          <w:tcPr>
            <w:tcW w:w="780"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34086FE6" w14:textId="77777777" w:rsidR="00ED64CB" w:rsidRPr="00751602" w:rsidRDefault="00ED64CB" w:rsidP="00D90304">
            <w:pPr>
              <w:spacing w:before="0"/>
              <w:jc w:val="center"/>
              <w:rPr>
                <w:b/>
                <w:bCs/>
                <w:color w:val="FFFFFF"/>
                <w:sz w:val="20"/>
              </w:rPr>
            </w:pPr>
            <w:r w:rsidRPr="00751602">
              <w:rPr>
                <w:b/>
                <w:bCs/>
                <w:color w:val="FFFFFF"/>
                <w:sz w:val="20"/>
              </w:rPr>
              <w:t>Total</w:t>
            </w:r>
          </w:p>
        </w:tc>
      </w:tr>
      <w:tr w:rsidR="00ED64CB" w:rsidRPr="00751602" w14:paraId="15078482"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669CAB98" w14:textId="77777777" w:rsidR="00ED64CB" w:rsidRPr="00751602" w:rsidRDefault="00ED64CB" w:rsidP="00D90304">
            <w:pPr>
              <w:spacing w:before="0"/>
              <w:rPr>
                <w:sz w:val="20"/>
              </w:rPr>
            </w:pPr>
            <w:r w:rsidRPr="00751602">
              <w:rPr>
                <w:sz w:val="20"/>
              </w:rPr>
              <w:t>Energy Efficiency Implementation Contractor</w:t>
            </w:r>
            <w:r>
              <w:rPr>
                <w:sz w:val="20"/>
              </w:rPr>
              <w:t>/Consultant</w:t>
            </w:r>
          </w:p>
        </w:tc>
        <w:tc>
          <w:tcPr>
            <w:tcW w:w="780" w:type="dxa"/>
            <w:tcBorders>
              <w:top w:val="nil"/>
              <w:left w:val="nil"/>
              <w:bottom w:val="single" w:sz="4" w:space="0" w:color="auto"/>
              <w:right w:val="single" w:sz="4" w:space="0" w:color="auto"/>
            </w:tcBorders>
            <w:shd w:val="clear" w:color="auto" w:fill="auto"/>
            <w:noWrap/>
            <w:vAlign w:val="bottom"/>
            <w:hideMark/>
          </w:tcPr>
          <w:p w14:paraId="236FD9E9" w14:textId="77777777" w:rsidR="00ED64CB" w:rsidRPr="00751602" w:rsidRDefault="00ED64CB" w:rsidP="00D90304">
            <w:pPr>
              <w:spacing w:before="0"/>
              <w:jc w:val="center"/>
              <w:rPr>
                <w:sz w:val="20"/>
              </w:rPr>
            </w:pPr>
            <w:r w:rsidRPr="4DE7DA31">
              <w:rPr>
                <w:sz w:val="20"/>
              </w:rPr>
              <w:t>1</w:t>
            </w:r>
            <w:r>
              <w:rPr>
                <w:sz w:val="20"/>
              </w:rPr>
              <w:t>4</w:t>
            </w:r>
          </w:p>
        </w:tc>
      </w:tr>
      <w:tr w:rsidR="00ED64CB" w:rsidRPr="00751602" w14:paraId="64F8623F"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5C731FEE" w14:textId="77777777" w:rsidR="00ED64CB" w:rsidRPr="00751602" w:rsidRDefault="00ED64CB" w:rsidP="00D90304">
            <w:pPr>
              <w:spacing w:before="0"/>
              <w:rPr>
                <w:sz w:val="20"/>
              </w:rPr>
            </w:pPr>
            <w:r w:rsidRPr="00751602">
              <w:rPr>
                <w:sz w:val="20"/>
              </w:rPr>
              <w:t>Regulated Utility</w:t>
            </w:r>
          </w:p>
        </w:tc>
        <w:tc>
          <w:tcPr>
            <w:tcW w:w="780" w:type="dxa"/>
            <w:tcBorders>
              <w:top w:val="nil"/>
              <w:left w:val="nil"/>
              <w:bottom w:val="single" w:sz="4" w:space="0" w:color="auto"/>
              <w:right w:val="single" w:sz="4" w:space="0" w:color="auto"/>
            </w:tcBorders>
            <w:shd w:val="clear" w:color="auto" w:fill="auto"/>
            <w:noWrap/>
            <w:vAlign w:val="bottom"/>
            <w:hideMark/>
          </w:tcPr>
          <w:p w14:paraId="479CC9D9" w14:textId="77777777" w:rsidR="00ED64CB" w:rsidRPr="00751602" w:rsidRDefault="00ED64CB" w:rsidP="00D90304">
            <w:pPr>
              <w:spacing w:before="0"/>
              <w:jc w:val="center"/>
              <w:rPr>
                <w:sz w:val="20"/>
              </w:rPr>
            </w:pPr>
            <w:r w:rsidRPr="4DE7DA31">
              <w:rPr>
                <w:sz w:val="20"/>
              </w:rPr>
              <w:t>8</w:t>
            </w:r>
          </w:p>
        </w:tc>
      </w:tr>
      <w:tr w:rsidR="00ED64CB" w:rsidRPr="00751602" w14:paraId="54FF9A1B"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27DDF19D" w14:textId="77777777" w:rsidR="00ED64CB" w:rsidRPr="00751602" w:rsidRDefault="00ED64CB" w:rsidP="00D90304">
            <w:pPr>
              <w:spacing w:before="0"/>
              <w:rPr>
                <w:sz w:val="20"/>
              </w:rPr>
            </w:pPr>
            <w:r w:rsidRPr="00751602">
              <w:rPr>
                <w:sz w:val="20"/>
              </w:rPr>
              <w:t>Advoca</w:t>
            </w:r>
            <w:r>
              <w:rPr>
                <w:sz w:val="20"/>
              </w:rPr>
              <w:t>cy Group (environmental, low-income, policy, etc.)</w:t>
            </w:r>
          </w:p>
        </w:tc>
        <w:tc>
          <w:tcPr>
            <w:tcW w:w="780" w:type="dxa"/>
            <w:tcBorders>
              <w:top w:val="nil"/>
              <w:left w:val="nil"/>
              <w:bottom w:val="single" w:sz="4" w:space="0" w:color="auto"/>
              <w:right w:val="single" w:sz="4" w:space="0" w:color="auto"/>
            </w:tcBorders>
            <w:shd w:val="clear" w:color="auto" w:fill="auto"/>
            <w:noWrap/>
            <w:vAlign w:val="bottom"/>
            <w:hideMark/>
          </w:tcPr>
          <w:p w14:paraId="088AEF00" w14:textId="6EBD57F1" w:rsidR="00ED64CB" w:rsidRPr="00751602" w:rsidRDefault="00CC7213" w:rsidP="00D90304">
            <w:pPr>
              <w:spacing w:before="0"/>
              <w:jc w:val="center"/>
              <w:rPr>
                <w:sz w:val="20"/>
              </w:rPr>
            </w:pPr>
            <w:r>
              <w:rPr>
                <w:sz w:val="20"/>
              </w:rPr>
              <w:t>8</w:t>
            </w:r>
          </w:p>
        </w:tc>
      </w:tr>
      <w:tr w:rsidR="00ED64CB" w:rsidRPr="00751602" w14:paraId="0EE24130"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tcPr>
          <w:p w14:paraId="6CC7E61B" w14:textId="77777777" w:rsidR="00ED64CB" w:rsidRPr="00751602" w:rsidRDefault="00ED64CB" w:rsidP="00D90304">
            <w:pPr>
              <w:spacing w:before="0"/>
              <w:rPr>
                <w:sz w:val="20"/>
              </w:rPr>
            </w:pPr>
            <w:r w:rsidRPr="00751602">
              <w:rPr>
                <w:sz w:val="20"/>
              </w:rPr>
              <w:t>Retail Electric Provider</w:t>
            </w:r>
          </w:p>
        </w:tc>
        <w:tc>
          <w:tcPr>
            <w:tcW w:w="780" w:type="dxa"/>
            <w:tcBorders>
              <w:top w:val="nil"/>
              <w:left w:val="nil"/>
              <w:bottom w:val="single" w:sz="4" w:space="0" w:color="auto"/>
              <w:right w:val="single" w:sz="4" w:space="0" w:color="auto"/>
            </w:tcBorders>
            <w:shd w:val="clear" w:color="auto" w:fill="auto"/>
            <w:noWrap/>
            <w:vAlign w:val="bottom"/>
          </w:tcPr>
          <w:p w14:paraId="4BD39404" w14:textId="77777777" w:rsidR="00ED64CB" w:rsidRPr="4DE7DA31" w:rsidRDefault="00ED64CB" w:rsidP="00D90304">
            <w:pPr>
              <w:spacing w:before="0"/>
              <w:jc w:val="center"/>
              <w:rPr>
                <w:sz w:val="20"/>
              </w:rPr>
            </w:pPr>
            <w:r>
              <w:rPr>
                <w:sz w:val="20"/>
              </w:rPr>
              <w:t>6</w:t>
            </w:r>
          </w:p>
        </w:tc>
      </w:tr>
      <w:tr w:rsidR="00ED64CB" w:rsidRPr="00751602" w14:paraId="25F542D5"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18EB78DA" w14:textId="77777777" w:rsidR="00ED64CB" w:rsidRPr="00751602" w:rsidRDefault="00ED64CB" w:rsidP="00D90304">
            <w:pPr>
              <w:spacing w:before="0"/>
              <w:rPr>
                <w:sz w:val="20"/>
              </w:rPr>
            </w:pPr>
            <w:r w:rsidRPr="00751602">
              <w:rPr>
                <w:sz w:val="20"/>
              </w:rPr>
              <w:t>Trade Ally (Contractor, Builder, Distributor, Retailer, Manufacturer)</w:t>
            </w:r>
          </w:p>
        </w:tc>
        <w:tc>
          <w:tcPr>
            <w:tcW w:w="780" w:type="dxa"/>
            <w:tcBorders>
              <w:top w:val="nil"/>
              <w:left w:val="nil"/>
              <w:bottom w:val="single" w:sz="4" w:space="0" w:color="auto"/>
              <w:right w:val="single" w:sz="4" w:space="0" w:color="auto"/>
            </w:tcBorders>
            <w:shd w:val="clear" w:color="auto" w:fill="auto"/>
            <w:noWrap/>
            <w:vAlign w:val="bottom"/>
            <w:hideMark/>
          </w:tcPr>
          <w:p w14:paraId="1C87EF55" w14:textId="77777777" w:rsidR="00ED64CB" w:rsidRPr="00751602" w:rsidRDefault="00ED64CB" w:rsidP="00D90304">
            <w:pPr>
              <w:spacing w:before="0"/>
              <w:jc w:val="center"/>
              <w:rPr>
                <w:sz w:val="20"/>
              </w:rPr>
            </w:pPr>
            <w:r>
              <w:rPr>
                <w:sz w:val="20"/>
              </w:rPr>
              <w:t>4</w:t>
            </w:r>
          </w:p>
        </w:tc>
      </w:tr>
      <w:tr w:rsidR="00ED64CB" w:rsidRPr="00751602" w14:paraId="618172F5"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auto"/>
            <w:noWrap/>
            <w:vAlign w:val="bottom"/>
            <w:hideMark/>
          </w:tcPr>
          <w:p w14:paraId="4D11ACA3" w14:textId="77777777" w:rsidR="00ED64CB" w:rsidRPr="00751602" w:rsidRDefault="00ED64CB" w:rsidP="00D90304">
            <w:pPr>
              <w:spacing w:before="0"/>
              <w:rPr>
                <w:sz w:val="20"/>
              </w:rPr>
            </w:pPr>
            <w:r w:rsidRPr="00751602">
              <w:rPr>
                <w:sz w:val="20"/>
              </w:rPr>
              <w:t>Local Government</w:t>
            </w:r>
          </w:p>
        </w:tc>
        <w:tc>
          <w:tcPr>
            <w:tcW w:w="780" w:type="dxa"/>
            <w:tcBorders>
              <w:top w:val="nil"/>
              <w:left w:val="nil"/>
              <w:bottom w:val="single" w:sz="4" w:space="0" w:color="auto"/>
              <w:right w:val="single" w:sz="4" w:space="0" w:color="auto"/>
            </w:tcBorders>
            <w:shd w:val="clear" w:color="auto" w:fill="auto"/>
            <w:noWrap/>
            <w:vAlign w:val="bottom"/>
            <w:hideMark/>
          </w:tcPr>
          <w:p w14:paraId="3A18B917" w14:textId="77777777" w:rsidR="00ED64CB" w:rsidRPr="00751602" w:rsidRDefault="00ED64CB" w:rsidP="00D90304">
            <w:pPr>
              <w:spacing w:before="0"/>
              <w:jc w:val="center"/>
              <w:rPr>
                <w:sz w:val="20"/>
              </w:rPr>
            </w:pPr>
            <w:r>
              <w:rPr>
                <w:sz w:val="20"/>
              </w:rPr>
              <w:t>4</w:t>
            </w:r>
          </w:p>
        </w:tc>
      </w:tr>
      <w:tr w:rsidR="00ED64CB" w:rsidRPr="00751602" w14:paraId="4C364B0D" w14:textId="77777777" w:rsidTr="00D90304">
        <w:trPr>
          <w:trHeight w:val="264"/>
          <w:jc w:val="center"/>
        </w:trPr>
        <w:tc>
          <w:tcPr>
            <w:tcW w:w="615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3E240569" w14:textId="77777777" w:rsidR="00ED64CB" w:rsidRPr="00751602" w:rsidRDefault="00ED64CB" w:rsidP="00D90304">
            <w:pPr>
              <w:spacing w:before="0"/>
              <w:rPr>
                <w:b/>
                <w:bCs/>
                <w:sz w:val="20"/>
              </w:rPr>
            </w:pPr>
            <w:r w:rsidRPr="00751602">
              <w:rPr>
                <w:b/>
                <w:bCs/>
                <w:sz w:val="20"/>
              </w:rPr>
              <w:t>Total</w:t>
            </w:r>
          </w:p>
        </w:tc>
        <w:tc>
          <w:tcPr>
            <w:tcW w:w="780" w:type="dxa"/>
            <w:tcBorders>
              <w:top w:val="nil"/>
              <w:left w:val="nil"/>
              <w:bottom w:val="single" w:sz="4" w:space="0" w:color="auto"/>
              <w:right w:val="single" w:sz="4" w:space="0" w:color="auto"/>
            </w:tcBorders>
            <w:shd w:val="clear" w:color="auto" w:fill="D9D9D9" w:themeFill="background1" w:themeFillShade="D9"/>
            <w:noWrap/>
            <w:vAlign w:val="bottom"/>
            <w:hideMark/>
          </w:tcPr>
          <w:p w14:paraId="06F04FE9" w14:textId="2565400B" w:rsidR="00ED64CB" w:rsidRPr="00751602" w:rsidRDefault="00ED64CB" w:rsidP="00D90304">
            <w:pPr>
              <w:spacing w:before="0"/>
              <w:jc w:val="center"/>
              <w:rPr>
                <w:b/>
                <w:bCs/>
                <w:sz w:val="20"/>
              </w:rPr>
            </w:pPr>
            <w:r w:rsidRPr="4DE7DA31">
              <w:rPr>
                <w:b/>
                <w:bCs/>
                <w:sz w:val="20"/>
              </w:rPr>
              <w:t>4</w:t>
            </w:r>
            <w:r w:rsidR="00CC7213">
              <w:rPr>
                <w:b/>
                <w:bCs/>
                <w:sz w:val="20"/>
              </w:rPr>
              <w:t>4</w:t>
            </w:r>
          </w:p>
        </w:tc>
      </w:tr>
    </w:tbl>
    <w:p w14:paraId="265417A2" w14:textId="59EA0E68" w:rsidR="00ED64CB" w:rsidRDefault="00ED64CB" w:rsidP="0018666D"/>
    <w:p w14:paraId="710FB500" w14:textId="33FDAFF5" w:rsidR="0018666D" w:rsidRDefault="00CA62AF" w:rsidP="0018666D">
      <w:r>
        <w:t xml:space="preserve">Next, we overview working group </w:t>
      </w:r>
      <w:r w:rsidR="002379E4">
        <w:t>organization</w:t>
      </w:r>
      <w:r w:rsidR="00D70E3E">
        <w:t xml:space="preserve">, </w:t>
      </w:r>
      <w:r w:rsidR="002379E4">
        <w:t>process</w:t>
      </w:r>
      <w:r w:rsidR="00D70E3E">
        <w:t xml:space="preserve"> and assignments</w:t>
      </w:r>
      <w:r w:rsidR="002379E4">
        <w:t xml:space="preserve">. </w:t>
      </w:r>
    </w:p>
    <w:p w14:paraId="114CC4EC" w14:textId="10B5A8F0" w:rsidR="00DD6780" w:rsidRDefault="00CA62AF" w:rsidP="00DC2BB7">
      <w:pPr>
        <w:pStyle w:val="Heading1"/>
      </w:pPr>
      <w:r>
        <w:t xml:space="preserve">Working Group </w:t>
      </w:r>
      <w:r w:rsidR="002379E4">
        <w:t>organization</w:t>
      </w:r>
    </w:p>
    <w:p w14:paraId="393A07E7" w14:textId="749F1C58" w:rsidR="00B2220E" w:rsidRDefault="00B2220E" w:rsidP="00B2220E">
      <w:pPr>
        <w:rPr>
          <w:rFonts w:ascii="Calibri" w:hAnsi="Calibri" w:cs="Calibri"/>
        </w:rPr>
      </w:pPr>
      <w:r>
        <w:t xml:space="preserve">Commission Staff and the EM&amp;V team agreed that each company or organization would be assigned to participate in </w:t>
      </w:r>
      <w:r w:rsidR="00C07CAC">
        <w:t xml:space="preserve">only </w:t>
      </w:r>
      <w:r>
        <w:t xml:space="preserve">one working group. The one working group designation was carefully </w:t>
      </w:r>
      <w:r w:rsidR="00C07CAC">
        <w:t>considered</w:t>
      </w:r>
      <w:r>
        <w:t xml:space="preserve"> in order to balance both working groups and stakeholder representation </w:t>
      </w:r>
      <w:r w:rsidR="00C07CAC">
        <w:t>as follows</w:t>
      </w:r>
      <w:r>
        <w:t>:</w:t>
      </w:r>
    </w:p>
    <w:p w14:paraId="024DF892" w14:textId="77777777" w:rsidR="00B2220E" w:rsidRDefault="00B2220E" w:rsidP="00B2220E">
      <w:pPr>
        <w:pStyle w:val="NumberedList"/>
        <w:numPr>
          <w:ilvl w:val="0"/>
          <w:numId w:val="0"/>
        </w:numPr>
        <w:ind w:left="1440"/>
      </w:pPr>
    </w:p>
    <w:p w14:paraId="0445AFBE" w14:textId="7D1D63A2" w:rsidR="00B2220E" w:rsidRDefault="00B2220E" w:rsidP="00B2220E">
      <w:pPr>
        <w:pStyle w:val="NumberedList"/>
        <w:numPr>
          <w:ilvl w:val="0"/>
          <w:numId w:val="4"/>
        </w:numPr>
      </w:pPr>
      <w:r>
        <w:rPr>
          <w:b/>
          <w:bCs/>
        </w:rPr>
        <w:t>Smaller groups</w:t>
      </w:r>
      <w:r w:rsidR="00C07CAC">
        <w:rPr>
          <w:b/>
          <w:bCs/>
        </w:rPr>
        <w:t xml:space="preserve"> </w:t>
      </w:r>
      <w:r>
        <w:rPr>
          <w:b/>
          <w:bCs/>
        </w:rPr>
        <w:t>foster active discussion; full group EEIP discussions</w:t>
      </w:r>
      <w:r w:rsidR="00C07CAC">
        <w:rPr>
          <w:b/>
          <w:bCs/>
        </w:rPr>
        <w:t xml:space="preserve"> will take place</w:t>
      </w:r>
      <w:r>
        <w:rPr>
          <w:b/>
          <w:bCs/>
        </w:rPr>
        <w:t xml:space="preserve">. </w:t>
      </w:r>
      <w:r>
        <w:t xml:space="preserve">Working groups are to identify high-level issues to be brought back for full group EEIP discussion. At that time, all members of EEIP can provide their viewpoint on issues. An optimal size for the working groups based on </w:t>
      </w:r>
      <w:r w:rsidR="003B5CDD">
        <w:t xml:space="preserve">recommended </w:t>
      </w:r>
      <w:r>
        <w:t>market research best practices to foster active dialogue and issue-generation is 7-12 participants</w:t>
      </w:r>
      <w:r>
        <w:rPr>
          <w:rStyle w:val="FootnoteReference"/>
        </w:rPr>
        <w:footnoteReference w:id="3"/>
      </w:r>
      <w:r>
        <w:t xml:space="preserve">. </w:t>
      </w:r>
      <w:r w:rsidR="008E2D7E">
        <w:t xml:space="preserve">Given the interest from different companies and organizations, assigning each to one working group is already at the top of this range with </w:t>
      </w:r>
      <w:r w:rsidR="00ED64CB">
        <w:t>10-12</w:t>
      </w:r>
      <w:r w:rsidR="008E2D7E">
        <w:t xml:space="preserve"> participants per working group. </w:t>
      </w:r>
    </w:p>
    <w:p w14:paraId="0073B012" w14:textId="29FC5E44" w:rsidR="00B2220E" w:rsidRDefault="003B5CDD" w:rsidP="00B2220E">
      <w:pPr>
        <w:pStyle w:val="NumberedList"/>
        <w:numPr>
          <w:ilvl w:val="0"/>
          <w:numId w:val="4"/>
        </w:numPr>
      </w:pPr>
      <w:r>
        <w:rPr>
          <w:b/>
          <w:bCs/>
        </w:rPr>
        <w:t>S</w:t>
      </w:r>
      <w:r w:rsidR="00B2220E">
        <w:rPr>
          <w:b/>
          <w:bCs/>
        </w:rPr>
        <w:t xml:space="preserve">takeholder </w:t>
      </w:r>
      <w:r w:rsidR="00CA30B3">
        <w:rPr>
          <w:b/>
          <w:bCs/>
        </w:rPr>
        <w:t>group</w:t>
      </w:r>
      <w:r w:rsidR="008E5CDA">
        <w:rPr>
          <w:b/>
          <w:bCs/>
        </w:rPr>
        <w:t>s</w:t>
      </w:r>
      <w:r w:rsidR="00CA30B3">
        <w:rPr>
          <w:b/>
          <w:bCs/>
        </w:rPr>
        <w:t xml:space="preserve"> facilitate a range of </w:t>
      </w:r>
      <w:r w:rsidR="00B2220E">
        <w:rPr>
          <w:b/>
          <w:bCs/>
        </w:rPr>
        <w:t>viewpoint</w:t>
      </w:r>
      <w:r w:rsidR="00CA30B3">
        <w:rPr>
          <w:b/>
          <w:bCs/>
        </w:rPr>
        <w:t>s</w:t>
      </w:r>
      <w:r w:rsidR="00B2220E">
        <w:rPr>
          <w:b/>
          <w:bCs/>
        </w:rPr>
        <w:t xml:space="preserve">. </w:t>
      </w:r>
      <w:r w:rsidR="008E5CDA">
        <w:t xml:space="preserve">Various </w:t>
      </w:r>
      <w:r w:rsidR="00213A20">
        <w:t>type</w:t>
      </w:r>
      <w:r w:rsidR="008E5CDA">
        <w:t>s</w:t>
      </w:r>
      <w:r w:rsidR="00213A20">
        <w:t xml:space="preserve"> of compan</w:t>
      </w:r>
      <w:r w:rsidR="008E5CDA">
        <w:t>ies</w:t>
      </w:r>
      <w:r w:rsidR="00213A20">
        <w:t xml:space="preserve"> </w:t>
      </w:r>
      <w:r w:rsidR="008E5CDA">
        <w:t>and</w:t>
      </w:r>
      <w:r w:rsidR="00213A20">
        <w:t xml:space="preserve"> organization</w:t>
      </w:r>
      <w:r w:rsidR="008E5CDA">
        <w:t xml:space="preserve">s are </w:t>
      </w:r>
      <w:r w:rsidR="00213A20">
        <w:t>stakeholders</w:t>
      </w:r>
      <w:r w:rsidR="008E5CDA">
        <w:t xml:space="preserve"> and include publicly-owned companies such as the investor-owned utilities, non-profits such as environmental or policy advocates and small businesse</w:t>
      </w:r>
      <w:r>
        <w:t>s</w:t>
      </w:r>
      <w:r w:rsidR="008E5CDA">
        <w:t xml:space="preserve">. Since </w:t>
      </w:r>
      <w:r w:rsidR="00B2220E">
        <w:t>participating in all four groups would be overly burdensome</w:t>
      </w:r>
      <w:r w:rsidR="008E5CDA">
        <w:t xml:space="preserve"> for some stakeholder groups, p</w:t>
      </w:r>
      <w:r w:rsidR="00B2220E">
        <w:t xml:space="preserve">articipation in more than one working group </w:t>
      </w:r>
      <w:r w:rsidR="00213A20">
        <w:t>would</w:t>
      </w:r>
      <w:r w:rsidR="00B2220E">
        <w:t xml:space="preserve"> likely result in overly representing stakeholder groups with larger staff members.</w:t>
      </w:r>
    </w:p>
    <w:p w14:paraId="2DE4A055" w14:textId="5D907CD0" w:rsidR="004705BF" w:rsidRDefault="004705BF" w:rsidP="004705BF">
      <w:r>
        <w:t xml:space="preserve">The EM&amp;V team referenced </w:t>
      </w:r>
      <w:r w:rsidR="003B5CDD">
        <w:t xml:space="preserve">respondent </w:t>
      </w:r>
      <w:r>
        <w:t>preferences provided in the January 2023 working group interest form to assign stakeholders to working groups. While we attempted to assign companies and organizations in order of interest expressed in working group interest forms, this was not always possible. As noted in the working group interest form, to balance different stakeholders across working groups, respondents may receive an invitation to a working group other than their first</w:t>
      </w:r>
      <w:r w:rsidR="00ED64CB">
        <w:t xml:space="preserve"> or second</w:t>
      </w:r>
      <w:r>
        <w:t xml:space="preserve"> choice.</w:t>
      </w:r>
      <w:r w:rsidR="0072073B">
        <w:t xml:space="preserve"> </w:t>
      </w:r>
      <w:r>
        <w:t xml:space="preserve">In addition, the eight investor-owned utilities (IOUs) were assigned across </w:t>
      </w:r>
      <w:r>
        <w:lastRenderedPageBreak/>
        <w:t>working groups in order to ensure each working group had both an IOU operating in the ERCOT market and a bundled IOU</w:t>
      </w:r>
      <w:r w:rsidR="003B5CDD">
        <w:t xml:space="preserve"> (referred to as non-ERCOT utility)</w:t>
      </w:r>
      <w:r>
        <w:t xml:space="preserve">. </w:t>
      </w:r>
    </w:p>
    <w:p w14:paraId="7631BFD5" w14:textId="407E7E7C" w:rsidR="005C4009" w:rsidRDefault="005C4009" w:rsidP="00DC2BB7">
      <w:r>
        <w:t xml:space="preserve">In response to concerns of limiting participation to one working group for those </w:t>
      </w:r>
      <w:r w:rsidR="008E5CDA">
        <w:t xml:space="preserve">who prefer to </w:t>
      </w:r>
      <w:r>
        <w:t>participa</w:t>
      </w:r>
      <w:r w:rsidR="008E5CDA">
        <w:t>te</w:t>
      </w:r>
      <w:r>
        <w:t xml:space="preserve"> in two or more working groups, a listen-in only option will be </w:t>
      </w:r>
      <w:r w:rsidR="0072073B">
        <w:t xml:space="preserve">made </w:t>
      </w:r>
      <w:r>
        <w:t>available</w:t>
      </w:r>
      <w:r w:rsidR="0072073B">
        <w:t xml:space="preserve"> upon </w:t>
      </w:r>
      <w:r w:rsidR="0072073B" w:rsidRPr="007C5E18">
        <w:t>request</w:t>
      </w:r>
      <w:r w:rsidRPr="007C5E18">
        <w:t xml:space="preserve"> </w:t>
      </w:r>
      <w:r w:rsidR="007C5E18" w:rsidRPr="007C5E18">
        <w:t xml:space="preserve">(both a muted live attendee </w:t>
      </w:r>
      <w:r w:rsidR="00D80FB1">
        <w:t>and</w:t>
      </w:r>
      <w:r w:rsidR="007C5E18" w:rsidRPr="007C5E18">
        <w:t xml:space="preserve"> </w:t>
      </w:r>
      <w:r w:rsidR="00D80FB1">
        <w:t xml:space="preserve">meeting recording option </w:t>
      </w:r>
      <w:r w:rsidR="007C5E18" w:rsidRPr="007C5E18">
        <w:t xml:space="preserve">will be </w:t>
      </w:r>
      <w:r w:rsidR="00D80FB1">
        <w:t>offered</w:t>
      </w:r>
      <w:r w:rsidR="007C5E18" w:rsidRPr="007C5E18">
        <w:t xml:space="preserve">). </w:t>
      </w:r>
      <w:r>
        <w:t xml:space="preserve">Those </w:t>
      </w:r>
      <w:r w:rsidR="0072073B">
        <w:t>requesting</w:t>
      </w:r>
      <w:r>
        <w:t xml:space="preserve"> a listen only option will be able to send additional ideas separately to the working group facilitator.  </w:t>
      </w:r>
    </w:p>
    <w:p w14:paraId="0147791C" w14:textId="77777777" w:rsidR="002379E4" w:rsidRDefault="002379E4" w:rsidP="002379E4">
      <w:pPr>
        <w:pStyle w:val="Heading1"/>
      </w:pPr>
      <w:r>
        <w:t>Working Group process</w:t>
      </w:r>
    </w:p>
    <w:p w14:paraId="4A5AFA3D" w14:textId="7F6AF6C2" w:rsidR="007620CD" w:rsidRDefault="002379E4" w:rsidP="002379E4">
      <w:r>
        <w:t xml:space="preserve">Each working group will meet four times prior to </w:t>
      </w:r>
      <w:r w:rsidR="00D70E3E">
        <w:t>the</w:t>
      </w:r>
      <w:r>
        <w:t xml:space="preserve"> March EEIP progress update. Meetings will be held biweekly Monday through Thursday </w:t>
      </w:r>
      <w:r w:rsidR="00D70E3E">
        <w:t xml:space="preserve">from 3 to 5 pm </w:t>
      </w:r>
      <w:r>
        <w:t>starting the week of January 23 ending the week of March 6. The EM&amp;V team will record all working groups and synthesize</w:t>
      </w:r>
      <w:r w:rsidR="00D70E3E">
        <w:t xml:space="preserve"> key issues</w:t>
      </w:r>
      <w:r>
        <w:t xml:space="preserve"> </w:t>
      </w:r>
      <w:r w:rsidR="00D70E3E">
        <w:t>identified by each working group</w:t>
      </w:r>
      <w:r>
        <w:t xml:space="preserve"> for the </w:t>
      </w:r>
      <w:r w:rsidR="00D70E3E">
        <w:t xml:space="preserve">EEIP </w:t>
      </w:r>
      <w:r>
        <w:t>progress update</w:t>
      </w:r>
      <w:r w:rsidR="00D70E3E">
        <w:t xml:space="preserve"> which </w:t>
      </w:r>
      <w:r w:rsidR="0072073B">
        <w:t>will</w:t>
      </w:r>
      <w:r w:rsidR="00D70E3E">
        <w:t xml:space="preserve"> be held the week of March 27</w:t>
      </w:r>
      <w:r>
        <w:t>. An example</w:t>
      </w:r>
      <w:r w:rsidR="00D70E3E">
        <w:t xml:space="preserve"> progress update</w:t>
      </w:r>
      <w:r>
        <w:t xml:space="preserve"> </w:t>
      </w:r>
      <w:r w:rsidR="00D70E3E">
        <w:t xml:space="preserve">outcome for one working group and one topic area is provided below </w:t>
      </w:r>
      <w:r w:rsidR="00D70E3E" w:rsidRPr="00D70E3E">
        <w:rPr>
          <w:u w:val="single"/>
        </w:rPr>
        <w:t>for illustrative purposes only</w:t>
      </w:r>
      <w:r w:rsidR="0077352C">
        <w:t>; this does not represent an actual outcome of the working group discussions.</w:t>
      </w:r>
    </w:p>
    <w:p w14:paraId="1F3ED1E0" w14:textId="6279ABD1" w:rsidR="007620CD" w:rsidRPr="008C2980" w:rsidRDefault="007620CD" w:rsidP="007620CD">
      <w:r>
        <w:t xml:space="preserve">The EM&amp;V team as the </w:t>
      </w:r>
      <w:r w:rsidR="008E2D7E">
        <w:t>w</w:t>
      </w:r>
      <w:r>
        <w:t xml:space="preserve">orking </w:t>
      </w:r>
      <w:r w:rsidR="008E2D7E">
        <w:t>g</w:t>
      </w:r>
      <w:r>
        <w:t xml:space="preserve">roup facilitators will organize content to result in high-level summaries for the March EEIP progress update. These high-level summaries will be used to generate further </w:t>
      </w:r>
      <w:r w:rsidRPr="005F77F8">
        <w:t>discussion</w:t>
      </w:r>
      <w:r w:rsidRPr="008C2980">
        <w:rPr>
          <w:u w:val="single"/>
        </w:rPr>
        <w:t xml:space="preserve"> amongst all of EEIP</w:t>
      </w:r>
      <w:r>
        <w:rPr>
          <w:u w:val="single"/>
        </w:rPr>
        <w:t>.</w:t>
      </w:r>
      <w:r>
        <w:t xml:space="preserve"> One possible example for the Program Goals Working Group is provided below as the type of outcome </w:t>
      </w:r>
      <w:r w:rsidR="008E2D7E">
        <w:t>that could result</w:t>
      </w:r>
      <w:r>
        <w:t xml:space="preserve"> from the Working Group discussions. </w:t>
      </w:r>
    </w:p>
    <w:p w14:paraId="32963424" w14:textId="30ABC809" w:rsidR="007620CD" w:rsidRDefault="007620CD" w:rsidP="007620CD">
      <w:r>
        <w:t>Program Goals Working Group: Identified Issues</w:t>
      </w:r>
    </w:p>
    <w:tbl>
      <w:tblPr>
        <w:tblStyle w:val="GridTable4-Accent5"/>
        <w:tblW w:w="10075" w:type="dxa"/>
        <w:tblLook w:val="04A0" w:firstRow="1" w:lastRow="0" w:firstColumn="1" w:lastColumn="0" w:noHBand="0" w:noVBand="1"/>
      </w:tblPr>
      <w:tblGrid>
        <w:gridCol w:w="1870"/>
        <w:gridCol w:w="4425"/>
        <w:gridCol w:w="3780"/>
      </w:tblGrid>
      <w:tr w:rsidR="007620CD" w14:paraId="56FC1C1B" w14:textId="77777777" w:rsidTr="002F09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75B20AB" w14:textId="77777777" w:rsidR="007620CD" w:rsidRPr="00E309DB" w:rsidRDefault="007620CD" w:rsidP="002F0999">
            <w:pPr>
              <w:rPr>
                <w:b w:val="0"/>
                <w:bCs w:val="0"/>
              </w:rPr>
            </w:pPr>
            <w:r w:rsidRPr="00E309DB">
              <w:rPr>
                <w:b w:val="0"/>
                <w:bCs w:val="0"/>
              </w:rPr>
              <w:t>Issue</w:t>
            </w:r>
          </w:p>
        </w:tc>
        <w:tc>
          <w:tcPr>
            <w:tcW w:w="4425" w:type="dxa"/>
          </w:tcPr>
          <w:p w14:paraId="0E0126ED" w14:textId="77777777" w:rsidR="007620CD" w:rsidRPr="00E309DB" w:rsidRDefault="007620CD" w:rsidP="002F0999">
            <w:pPr>
              <w:cnfStyle w:val="100000000000" w:firstRow="1" w:lastRow="0" w:firstColumn="0" w:lastColumn="0" w:oddVBand="0" w:evenVBand="0" w:oddHBand="0" w:evenHBand="0" w:firstRowFirstColumn="0" w:firstRowLastColumn="0" w:lastRowFirstColumn="0" w:lastRowLastColumn="0"/>
              <w:rPr>
                <w:b w:val="0"/>
                <w:bCs w:val="0"/>
              </w:rPr>
            </w:pPr>
            <w:r w:rsidRPr="00E309DB">
              <w:rPr>
                <w:b w:val="0"/>
                <w:bCs w:val="0"/>
              </w:rPr>
              <w:t>Summary</w:t>
            </w:r>
          </w:p>
        </w:tc>
        <w:tc>
          <w:tcPr>
            <w:tcW w:w="3780" w:type="dxa"/>
          </w:tcPr>
          <w:p w14:paraId="5D3F0DAA" w14:textId="77777777" w:rsidR="007620CD" w:rsidRPr="00E309DB" w:rsidRDefault="007620CD" w:rsidP="002F0999">
            <w:pPr>
              <w:cnfStyle w:val="100000000000" w:firstRow="1" w:lastRow="0" w:firstColumn="0" w:lastColumn="0" w:oddVBand="0" w:evenVBand="0" w:oddHBand="0" w:evenHBand="0" w:firstRowFirstColumn="0" w:firstRowLastColumn="0" w:lastRowFirstColumn="0" w:lastRowLastColumn="0"/>
              <w:rPr>
                <w:b w:val="0"/>
                <w:bCs w:val="0"/>
              </w:rPr>
            </w:pPr>
            <w:r w:rsidRPr="00E309DB">
              <w:rPr>
                <w:b w:val="0"/>
                <w:bCs w:val="0"/>
              </w:rPr>
              <w:t>Working Group Priority and Why</w:t>
            </w:r>
          </w:p>
        </w:tc>
      </w:tr>
      <w:tr w:rsidR="007620CD" w14:paraId="20DA4BFE" w14:textId="77777777" w:rsidTr="002F0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20CF207C" w14:textId="77777777" w:rsidR="007620CD" w:rsidRDefault="007620CD" w:rsidP="002F0999">
            <w:r>
              <w:t xml:space="preserve">Example Issue 1: Claimed savings </w:t>
            </w:r>
          </w:p>
        </w:tc>
        <w:tc>
          <w:tcPr>
            <w:tcW w:w="4425" w:type="dxa"/>
          </w:tcPr>
          <w:p w14:paraId="451E055F"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r>
              <w:t xml:space="preserve">Both winter and summer peak kW are defined and important for grid reliability and customer savings. However, utilities can only claim savings for winter or summer peak kW for a measure, but not both.  </w:t>
            </w:r>
          </w:p>
        </w:tc>
        <w:tc>
          <w:tcPr>
            <w:tcW w:w="3780" w:type="dxa"/>
          </w:tcPr>
          <w:p w14:paraId="2BC0DC90"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r>
              <w:t xml:space="preserve">Medium Priority. Both winter and summer peak are important, but claiming and reporting only one does not recognize the value energy savings measures contribute to both peaks. </w:t>
            </w:r>
          </w:p>
        </w:tc>
      </w:tr>
      <w:tr w:rsidR="007620CD" w14:paraId="687E98DF" w14:textId="77777777" w:rsidTr="002F0999">
        <w:tc>
          <w:tcPr>
            <w:cnfStyle w:val="001000000000" w:firstRow="0" w:lastRow="0" w:firstColumn="1" w:lastColumn="0" w:oddVBand="0" w:evenVBand="0" w:oddHBand="0" w:evenHBand="0" w:firstRowFirstColumn="0" w:firstRowLastColumn="0" w:lastRowFirstColumn="0" w:lastRowLastColumn="0"/>
            <w:tcW w:w="1870" w:type="dxa"/>
          </w:tcPr>
          <w:p w14:paraId="71A21448" w14:textId="77777777" w:rsidR="007620CD" w:rsidRDefault="007620CD" w:rsidP="002F0999">
            <w:r>
              <w:t>Example Issue 2:</w:t>
            </w:r>
          </w:p>
        </w:tc>
        <w:tc>
          <w:tcPr>
            <w:tcW w:w="4425" w:type="dxa"/>
          </w:tcPr>
          <w:p w14:paraId="71F0F328" w14:textId="77777777" w:rsidR="007620CD" w:rsidRDefault="007620CD" w:rsidP="002F0999">
            <w:pPr>
              <w:cnfStyle w:val="000000000000" w:firstRow="0" w:lastRow="0" w:firstColumn="0" w:lastColumn="0" w:oddVBand="0" w:evenVBand="0" w:oddHBand="0" w:evenHBand="0" w:firstRowFirstColumn="0" w:firstRowLastColumn="0" w:lastRowFirstColumn="0" w:lastRowLastColumn="0"/>
            </w:pPr>
          </w:p>
        </w:tc>
        <w:tc>
          <w:tcPr>
            <w:tcW w:w="3780" w:type="dxa"/>
          </w:tcPr>
          <w:p w14:paraId="43AD400A" w14:textId="77777777" w:rsidR="007620CD" w:rsidRDefault="007620CD" w:rsidP="002F0999">
            <w:pPr>
              <w:cnfStyle w:val="000000000000" w:firstRow="0" w:lastRow="0" w:firstColumn="0" w:lastColumn="0" w:oddVBand="0" w:evenVBand="0" w:oddHBand="0" w:evenHBand="0" w:firstRowFirstColumn="0" w:firstRowLastColumn="0" w:lastRowFirstColumn="0" w:lastRowLastColumn="0"/>
            </w:pPr>
          </w:p>
        </w:tc>
      </w:tr>
      <w:tr w:rsidR="007620CD" w14:paraId="6E088E87" w14:textId="77777777" w:rsidTr="002F0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BBB89AA" w14:textId="77777777" w:rsidR="007620CD" w:rsidRDefault="007620CD" w:rsidP="002F0999"/>
        </w:tc>
        <w:tc>
          <w:tcPr>
            <w:tcW w:w="4425" w:type="dxa"/>
          </w:tcPr>
          <w:p w14:paraId="449D12C1"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p>
        </w:tc>
        <w:tc>
          <w:tcPr>
            <w:tcW w:w="3780" w:type="dxa"/>
          </w:tcPr>
          <w:p w14:paraId="58E54157"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p>
        </w:tc>
      </w:tr>
    </w:tbl>
    <w:p w14:paraId="5950CEC5" w14:textId="77777777" w:rsidR="007620CD" w:rsidRDefault="007620CD" w:rsidP="007620CD"/>
    <w:p w14:paraId="0C1953FB" w14:textId="4925CB13" w:rsidR="007620CD" w:rsidRDefault="007620CD" w:rsidP="007620CD">
      <w:r>
        <w:t>Program Goals Working Group: Issue Overview</w:t>
      </w:r>
    </w:p>
    <w:tbl>
      <w:tblPr>
        <w:tblStyle w:val="GridTable4-Accent5"/>
        <w:tblW w:w="10345" w:type="dxa"/>
        <w:tblLook w:val="04A0" w:firstRow="1" w:lastRow="0" w:firstColumn="1" w:lastColumn="0" w:noHBand="0" w:noVBand="1"/>
      </w:tblPr>
      <w:tblGrid>
        <w:gridCol w:w="1608"/>
        <w:gridCol w:w="1897"/>
        <w:gridCol w:w="3420"/>
        <w:gridCol w:w="1620"/>
        <w:gridCol w:w="1800"/>
      </w:tblGrid>
      <w:tr w:rsidR="007620CD" w14:paraId="1DC7FE6C" w14:textId="77777777" w:rsidTr="007207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8" w:type="dxa"/>
          </w:tcPr>
          <w:p w14:paraId="42B773B0" w14:textId="77777777" w:rsidR="007620CD" w:rsidRPr="00E309DB" w:rsidRDefault="007620CD" w:rsidP="002F0999">
            <w:pPr>
              <w:rPr>
                <w:b w:val="0"/>
                <w:bCs w:val="0"/>
              </w:rPr>
            </w:pPr>
            <w:r w:rsidRPr="00E309DB">
              <w:rPr>
                <w:b w:val="0"/>
                <w:bCs w:val="0"/>
              </w:rPr>
              <w:t>Key Issue</w:t>
            </w:r>
          </w:p>
        </w:tc>
        <w:tc>
          <w:tcPr>
            <w:tcW w:w="1897" w:type="dxa"/>
          </w:tcPr>
          <w:p w14:paraId="12DE06EC" w14:textId="77777777" w:rsidR="007620CD" w:rsidRPr="00E309DB" w:rsidRDefault="007620CD" w:rsidP="002F0999">
            <w:pPr>
              <w:cnfStyle w:val="100000000000" w:firstRow="1" w:lastRow="0" w:firstColumn="0" w:lastColumn="0" w:oddVBand="0" w:evenVBand="0" w:oddHBand="0" w:evenHBand="0" w:firstRowFirstColumn="0" w:firstRowLastColumn="0" w:lastRowFirstColumn="0" w:lastRowLastColumn="0"/>
              <w:rPr>
                <w:b w:val="0"/>
                <w:bCs w:val="0"/>
              </w:rPr>
            </w:pPr>
            <w:r w:rsidRPr="00E309DB">
              <w:rPr>
                <w:b w:val="0"/>
                <w:bCs w:val="0"/>
              </w:rPr>
              <w:t>Areas of Agreement</w:t>
            </w:r>
          </w:p>
        </w:tc>
        <w:tc>
          <w:tcPr>
            <w:tcW w:w="3420" w:type="dxa"/>
          </w:tcPr>
          <w:p w14:paraId="6ABC595C" w14:textId="77777777" w:rsidR="007620CD" w:rsidRPr="00E309DB" w:rsidRDefault="007620CD" w:rsidP="002F0999">
            <w:pPr>
              <w:cnfStyle w:val="100000000000" w:firstRow="1" w:lastRow="0" w:firstColumn="0" w:lastColumn="0" w:oddVBand="0" w:evenVBand="0" w:oddHBand="0" w:evenHBand="0" w:firstRowFirstColumn="0" w:firstRowLastColumn="0" w:lastRowFirstColumn="0" w:lastRowLastColumn="0"/>
              <w:rPr>
                <w:b w:val="0"/>
                <w:bCs w:val="0"/>
              </w:rPr>
            </w:pPr>
            <w:r w:rsidRPr="00E309DB">
              <w:rPr>
                <w:b w:val="0"/>
                <w:bCs w:val="0"/>
              </w:rPr>
              <w:t>Areas of Debate</w:t>
            </w:r>
          </w:p>
        </w:tc>
        <w:tc>
          <w:tcPr>
            <w:tcW w:w="1620" w:type="dxa"/>
          </w:tcPr>
          <w:p w14:paraId="56BCFF27" w14:textId="77777777" w:rsidR="007620CD" w:rsidRPr="00E309DB" w:rsidRDefault="007620CD" w:rsidP="002F0999">
            <w:pPr>
              <w:cnfStyle w:val="100000000000" w:firstRow="1" w:lastRow="0" w:firstColumn="0" w:lastColumn="0" w:oddVBand="0" w:evenVBand="0" w:oddHBand="0" w:evenHBand="0" w:firstRowFirstColumn="0" w:firstRowLastColumn="0" w:lastRowFirstColumn="0" w:lastRowLastColumn="0"/>
              <w:rPr>
                <w:b w:val="0"/>
                <w:bCs w:val="0"/>
              </w:rPr>
            </w:pPr>
            <w:r w:rsidRPr="00E309DB">
              <w:rPr>
                <w:b w:val="0"/>
                <w:bCs w:val="0"/>
              </w:rPr>
              <w:t>Would this require new Legislation? If so, what</w:t>
            </w:r>
          </w:p>
        </w:tc>
        <w:tc>
          <w:tcPr>
            <w:tcW w:w="1800" w:type="dxa"/>
          </w:tcPr>
          <w:p w14:paraId="2B95681E" w14:textId="77777777" w:rsidR="007620CD" w:rsidRPr="00E309DB" w:rsidRDefault="007620CD" w:rsidP="002F0999">
            <w:pPr>
              <w:cnfStyle w:val="100000000000" w:firstRow="1" w:lastRow="0" w:firstColumn="0" w:lastColumn="0" w:oddVBand="0" w:evenVBand="0" w:oddHBand="0" w:evenHBand="0" w:firstRowFirstColumn="0" w:firstRowLastColumn="0" w:lastRowFirstColumn="0" w:lastRowLastColumn="0"/>
              <w:rPr>
                <w:b w:val="0"/>
                <w:bCs w:val="0"/>
              </w:rPr>
            </w:pPr>
            <w:r w:rsidRPr="00E309DB">
              <w:rPr>
                <w:b w:val="0"/>
                <w:bCs w:val="0"/>
              </w:rPr>
              <w:t xml:space="preserve">Would this require Rulemaking? If so, what? </w:t>
            </w:r>
          </w:p>
        </w:tc>
      </w:tr>
      <w:tr w:rsidR="007620CD" w14:paraId="1A0903F7" w14:textId="77777777" w:rsidTr="00720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8" w:type="dxa"/>
          </w:tcPr>
          <w:p w14:paraId="1C783F91" w14:textId="77777777" w:rsidR="007620CD" w:rsidRDefault="007620CD" w:rsidP="002F0999">
            <w:r>
              <w:t xml:space="preserve">Example Issue 1: Peak kW claimed savings. </w:t>
            </w:r>
          </w:p>
        </w:tc>
        <w:tc>
          <w:tcPr>
            <w:tcW w:w="1897" w:type="dxa"/>
          </w:tcPr>
          <w:p w14:paraId="4C2B5858"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r>
              <w:t xml:space="preserve">Winter and summer peak kW are both important and should be </w:t>
            </w:r>
            <w:r>
              <w:lastRenderedPageBreak/>
              <w:t>tracked and claimed</w:t>
            </w:r>
          </w:p>
        </w:tc>
        <w:tc>
          <w:tcPr>
            <w:tcW w:w="3420" w:type="dxa"/>
          </w:tcPr>
          <w:p w14:paraId="35E90A6D" w14:textId="3EB64C41" w:rsidR="007620CD" w:rsidRDefault="007620CD" w:rsidP="002F0999">
            <w:pPr>
              <w:cnfStyle w:val="000000100000" w:firstRow="0" w:lastRow="0" w:firstColumn="0" w:lastColumn="0" w:oddVBand="0" w:evenVBand="0" w:oddHBand="1" w:evenHBand="0" w:firstRowFirstColumn="0" w:firstRowLastColumn="0" w:lastRowFirstColumn="0" w:lastRowLastColumn="0"/>
            </w:pPr>
            <w:r>
              <w:lastRenderedPageBreak/>
              <w:t xml:space="preserve">If utilities claim both winter and summer peak kW savings for a measure, how should that be reflected in kW goals? </w:t>
            </w:r>
            <w:r w:rsidR="0072073B">
              <w:t>Viewpoints</w:t>
            </w:r>
            <w:r>
              <w:t xml:space="preserve"> include separate summer and winter peak goals, </w:t>
            </w:r>
            <w:r>
              <w:lastRenderedPageBreak/>
              <w:t xml:space="preserve">increased total kW goals, no change </w:t>
            </w:r>
            <w:r w:rsidR="008E2D7E">
              <w:t xml:space="preserve">in goals </w:t>
            </w:r>
            <w:r>
              <w:t xml:space="preserve">as baselines are rising and </w:t>
            </w:r>
            <w:r w:rsidR="008E2D7E">
              <w:t xml:space="preserve">uncertainty in  the role of </w:t>
            </w:r>
            <w:r>
              <w:t xml:space="preserve">demand response </w:t>
            </w:r>
            <w:r w:rsidR="008E2D7E">
              <w:t xml:space="preserve"> </w:t>
            </w:r>
            <w:r>
              <w:t xml:space="preserve"> </w:t>
            </w:r>
          </w:p>
        </w:tc>
        <w:tc>
          <w:tcPr>
            <w:tcW w:w="1620" w:type="dxa"/>
          </w:tcPr>
          <w:p w14:paraId="4841C500"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r>
              <w:lastRenderedPageBreak/>
              <w:t>No</w:t>
            </w:r>
          </w:p>
        </w:tc>
        <w:tc>
          <w:tcPr>
            <w:tcW w:w="1800" w:type="dxa"/>
          </w:tcPr>
          <w:p w14:paraId="1E2F5CD4" w14:textId="6F4F1448" w:rsidR="007620CD" w:rsidRDefault="007620CD" w:rsidP="002F0999">
            <w:pPr>
              <w:cnfStyle w:val="000000100000" w:firstRow="0" w:lastRow="0" w:firstColumn="0" w:lastColumn="0" w:oddVBand="0" w:evenVBand="0" w:oddHBand="1" w:evenHBand="0" w:firstRowFirstColumn="0" w:firstRowLastColumn="0" w:lastRowFirstColumn="0" w:lastRowLastColumn="0"/>
            </w:pPr>
            <w:r>
              <w:t xml:space="preserve">Yes. Current rule limits </w:t>
            </w:r>
            <w:r w:rsidR="008E2D7E">
              <w:t xml:space="preserve">claimed savings </w:t>
            </w:r>
            <w:r>
              <w:t>to winter</w:t>
            </w:r>
            <w:r w:rsidRPr="001E09FB">
              <w:rPr>
                <w:b/>
                <w:bCs/>
              </w:rPr>
              <w:t xml:space="preserve"> or</w:t>
            </w:r>
            <w:r>
              <w:t xml:space="preserve"> summer. </w:t>
            </w:r>
            <w:r>
              <w:lastRenderedPageBreak/>
              <w:t>25.181 ( c)(44) and (e)(3)(G)</w:t>
            </w:r>
          </w:p>
        </w:tc>
      </w:tr>
      <w:tr w:rsidR="007620CD" w14:paraId="7BDBD95D" w14:textId="77777777" w:rsidTr="0072073B">
        <w:tc>
          <w:tcPr>
            <w:cnfStyle w:val="001000000000" w:firstRow="0" w:lastRow="0" w:firstColumn="1" w:lastColumn="0" w:oddVBand="0" w:evenVBand="0" w:oddHBand="0" w:evenHBand="0" w:firstRowFirstColumn="0" w:firstRowLastColumn="0" w:lastRowFirstColumn="0" w:lastRowLastColumn="0"/>
            <w:tcW w:w="1608" w:type="dxa"/>
          </w:tcPr>
          <w:p w14:paraId="66E9D120" w14:textId="77777777" w:rsidR="007620CD" w:rsidRDefault="007620CD" w:rsidP="002F0999">
            <w:r>
              <w:lastRenderedPageBreak/>
              <w:t>Example Issue 2:</w:t>
            </w:r>
          </w:p>
        </w:tc>
        <w:tc>
          <w:tcPr>
            <w:tcW w:w="1897" w:type="dxa"/>
          </w:tcPr>
          <w:p w14:paraId="3308B3E2" w14:textId="77777777" w:rsidR="007620CD" w:rsidRDefault="007620CD" w:rsidP="002F0999">
            <w:pPr>
              <w:cnfStyle w:val="000000000000" w:firstRow="0" w:lastRow="0" w:firstColumn="0" w:lastColumn="0" w:oddVBand="0" w:evenVBand="0" w:oddHBand="0" w:evenHBand="0" w:firstRowFirstColumn="0" w:firstRowLastColumn="0" w:lastRowFirstColumn="0" w:lastRowLastColumn="0"/>
            </w:pPr>
          </w:p>
        </w:tc>
        <w:tc>
          <w:tcPr>
            <w:tcW w:w="3420" w:type="dxa"/>
          </w:tcPr>
          <w:p w14:paraId="6FE9B738" w14:textId="77777777" w:rsidR="007620CD" w:rsidRDefault="007620CD" w:rsidP="002F0999">
            <w:pPr>
              <w:cnfStyle w:val="000000000000" w:firstRow="0" w:lastRow="0" w:firstColumn="0" w:lastColumn="0" w:oddVBand="0" w:evenVBand="0" w:oddHBand="0" w:evenHBand="0" w:firstRowFirstColumn="0" w:firstRowLastColumn="0" w:lastRowFirstColumn="0" w:lastRowLastColumn="0"/>
            </w:pPr>
          </w:p>
        </w:tc>
        <w:tc>
          <w:tcPr>
            <w:tcW w:w="1620" w:type="dxa"/>
          </w:tcPr>
          <w:p w14:paraId="7426E28A" w14:textId="77777777" w:rsidR="007620CD" w:rsidRDefault="007620CD" w:rsidP="002F0999">
            <w:pPr>
              <w:cnfStyle w:val="000000000000" w:firstRow="0" w:lastRow="0" w:firstColumn="0" w:lastColumn="0" w:oddVBand="0" w:evenVBand="0" w:oddHBand="0" w:evenHBand="0" w:firstRowFirstColumn="0" w:firstRowLastColumn="0" w:lastRowFirstColumn="0" w:lastRowLastColumn="0"/>
            </w:pPr>
          </w:p>
        </w:tc>
        <w:tc>
          <w:tcPr>
            <w:tcW w:w="1800" w:type="dxa"/>
          </w:tcPr>
          <w:p w14:paraId="12CDCA70" w14:textId="77777777" w:rsidR="007620CD" w:rsidRDefault="007620CD" w:rsidP="002F0999">
            <w:pPr>
              <w:cnfStyle w:val="000000000000" w:firstRow="0" w:lastRow="0" w:firstColumn="0" w:lastColumn="0" w:oddVBand="0" w:evenVBand="0" w:oddHBand="0" w:evenHBand="0" w:firstRowFirstColumn="0" w:firstRowLastColumn="0" w:lastRowFirstColumn="0" w:lastRowLastColumn="0"/>
            </w:pPr>
          </w:p>
        </w:tc>
      </w:tr>
      <w:tr w:rsidR="007620CD" w14:paraId="14B17F34" w14:textId="77777777" w:rsidTr="00720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8" w:type="dxa"/>
          </w:tcPr>
          <w:p w14:paraId="3C2ECB35" w14:textId="77777777" w:rsidR="007620CD" w:rsidRDefault="007620CD" w:rsidP="002F0999"/>
        </w:tc>
        <w:tc>
          <w:tcPr>
            <w:tcW w:w="1897" w:type="dxa"/>
          </w:tcPr>
          <w:p w14:paraId="6A3684FF"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p>
        </w:tc>
        <w:tc>
          <w:tcPr>
            <w:tcW w:w="3420" w:type="dxa"/>
          </w:tcPr>
          <w:p w14:paraId="4899152F"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p>
        </w:tc>
        <w:tc>
          <w:tcPr>
            <w:tcW w:w="1620" w:type="dxa"/>
          </w:tcPr>
          <w:p w14:paraId="33CE9127"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p>
        </w:tc>
        <w:tc>
          <w:tcPr>
            <w:tcW w:w="1800" w:type="dxa"/>
          </w:tcPr>
          <w:p w14:paraId="16A36049" w14:textId="77777777" w:rsidR="007620CD" w:rsidRDefault="007620CD" w:rsidP="002F0999">
            <w:pPr>
              <w:cnfStyle w:val="000000100000" w:firstRow="0" w:lastRow="0" w:firstColumn="0" w:lastColumn="0" w:oddVBand="0" w:evenVBand="0" w:oddHBand="1" w:evenHBand="0" w:firstRowFirstColumn="0" w:firstRowLastColumn="0" w:lastRowFirstColumn="0" w:lastRowLastColumn="0"/>
            </w:pPr>
          </w:p>
        </w:tc>
      </w:tr>
    </w:tbl>
    <w:p w14:paraId="16EFCAFB" w14:textId="4D03BF1E" w:rsidR="00897E43" w:rsidRDefault="00897E43" w:rsidP="00897E43">
      <w:pPr>
        <w:pStyle w:val="Heading1"/>
      </w:pPr>
      <w:r>
        <w:t>Working Group Assignments</w:t>
      </w:r>
    </w:p>
    <w:p w14:paraId="33F600CA" w14:textId="61CB9EBA" w:rsidR="00897E43" w:rsidRPr="00897E43" w:rsidRDefault="0072073B" w:rsidP="00897E43">
      <w:r>
        <w:t>Below</w:t>
      </w:r>
      <w:r w:rsidR="00897E43">
        <w:t xml:space="preserve"> we summarize the working</w:t>
      </w:r>
      <w:r w:rsidR="00F66043">
        <w:t xml:space="preserve"> groups, </w:t>
      </w:r>
      <w:r w:rsidR="00897E43">
        <w:t>members and meeting dates.</w:t>
      </w:r>
      <w:r w:rsidR="00F66043">
        <w:t xml:space="preserve"> Meeting invites will be sent the week of January 16. </w:t>
      </w:r>
      <w:r w:rsidR="006E0354">
        <w:t xml:space="preserve">While meeting invites will only be sent to one person per company, participating companies are welcome to invite other staff at their company to attend </w:t>
      </w:r>
      <w:r w:rsidR="003B5CDD">
        <w:t xml:space="preserve">the same working group </w:t>
      </w:r>
      <w:r w:rsidR="006E0354">
        <w:t>(up to 4 staff per company/organization).</w:t>
      </w:r>
    </w:p>
    <w:p w14:paraId="1776DC46" w14:textId="77777777" w:rsidR="008442F2" w:rsidRDefault="008442F2" w:rsidP="008442F2">
      <w:pPr>
        <w:pStyle w:val="Heading2"/>
      </w:pPr>
      <w:r>
        <w:t>Program goals working group</w:t>
      </w:r>
    </w:p>
    <w:p w14:paraId="058BECA7" w14:textId="64AB0013" w:rsidR="008E5CDA" w:rsidRDefault="004705BF" w:rsidP="004705BF">
      <w:r>
        <w:t>The program goals working group will discuss peak demand goals, energy savings goals and considerations that affect goals (marketing, industrial opt-outs, cost caps)</w:t>
      </w:r>
      <w:r w:rsidR="00F66043">
        <w:t>.</w:t>
      </w:r>
      <w:r>
        <w:t xml:space="preserve"> </w:t>
      </w:r>
    </w:p>
    <w:p w14:paraId="022BFDA1" w14:textId="2DECBF59" w:rsidR="00F66043" w:rsidRDefault="00F66043" w:rsidP="004705BF">
      <w:r>
        <w:t>Meeting dates are: Mondays, January 23, February 6, February 20</w:t>
      </w:r>
      <w:r w:rsidR="00545267">
        <w:rPr>
          <w:rStyle w:val="FootnoteReference"/>
        </w:rPr>
        <w:footnoteReference w:id="4"/>
      </w:r>
      <w:r>
        <w:t xml:space="preserve"> and March 6, 3-5 pm.   </w:t>
      </w:r>
    </w:p>
    <w:tbl>
      <w:tblPr>
        <w:tblStyle w:val="GridTable1Light-Accent5"/>
        <w:tblW w:w="0" w:type="auto"/>
        <w:tblLook w:val="04A0" w:firstRow="1" w:lastRow="0" w:firstColumn="1" w:lastColumn="0" w:noHBand="0" w:noVBand="1"/>
      </w:tblPr>
      <w:tblGrid>
        <w:gridCol w:w="3236"/>
        <w:gridCol w:w="3237"/>
        <w:gridCol w:w="3237"/>
      </w:tblGrid>
      <w:tr w:rsidR="004705BF" w14:paraId="4C7C5D8C" w14:textId="77777777" w:rsidTr="005817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3D5A0DDB" w14:textId="595840E1" w:rsidR="004705BF" w:rsidRDefault="004705BF" w:rsidP="004705BF">
            <w:r>
              <w:t xml:space="preserve">Working Group </w:t>
            </w:r>
            <w:r w:rsidR="00AB1DEC">
              <w:t>Member</w:t>
            </w:r>
          </w:p>
        </w:tc>
        <w:tc>
          <w:tcPr>
            <w:tcW w:w="3237" w:type="dxa"/>
          </w:tcPr>
          <w:p w14:paraId="42D257A9" w14:textId="5C49F76D" w:rsidR="004705BF" w:rsidRDefault="004705BF" w:rsidP="004705BF">
            <w:pPr>
              <w:cnfStyle w:val="100000000000" w:firstRow="1" w:lastRow="0" w:firstColumn="0" w:lastColumn="0" w:oddVBand="0" w:evenVBand="0" w:oddHBand="0" w:evenHBand="0" w:firstRowFirstColumn="0" w:firstRowLastColumn="0" w:lastRowFirstColumn="0" w:lastRowLastColumn="0"/>
            </w:pPr>
            <w:r>
              <w:t>Role</w:t>
            </w:r>
          </w:p>
        </w:tc>
        <w:tc>
          <w:tcPr>
            <w:tcW w:w="3237" w:type="dxa"/>
          </w:tcPr>
          <w:p w14:paraId="1A79C4B7" w14:textId="0AECF62C" w:rsidR="004705BF" w:rsidRDefault="00AB1DEC" w:rsidP="004705BF">
            <w:pPr>
              <w:cnfStyle w:val="100000000000" w:firstRow="1" w:lastRow="0" w:firstColumn="0" w:lastColumn="0" w:oddVBand="0" w:evenVBand="0" w:oddHBand="0" w:evenHBand="0" w:firstRowFirstColumn="0" w:firstRowLastColumn="0" w:lastRowFirstColumn="0" w:lastRowLastColumn="0"/>
            </w:pPr>
            <w:r>
              <w:t>Stakeholder Group</w:t>
            </w:r>
          </w:p>
        </w:tc>
      </w:tr>
      <w:tr w:rsidR="004705BF" w14:paraId="59281BF3"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5A1D9F1F" w14:textId="6028FE10" w:rsidR="004705BF" w:rsidRPr="00581791" w:rsidRDefault="00AB1DEC" w:rsidP="004705BF">
            <w:pPr>
              <w:rPr>
                <w:b w:val="0"/>
                <w:bCs w:val="0"/>
              </w:rPr>
            </w:pPr>
            <w:r w:rsidRPr="00581791">
              <w:rPr>
                <w:b w:val="0"/>
                <w:bCs w:val="0"/>
              </w:rPr>
              <w:t>Tetra Tech</w:t>
            </w:r>
          </w:p>
        </w:tc>
        <w:tc>
          <w:tcPr>
            <w:tcW w:w="3237" w:type="dxa"/>
          </w:tcPr>
          <w:p w14:paraId="3D6E4B3E" w14:textId="1C5EA8EB" w:rsidR="004705BF" w:rsidRDefault="00AB1DEC" w:rsidP="004705BF">
            <w:pPr>
              <w:cnfStyle w:val="000000000000" w:firstRow="0" w:lastRow="0" w:firstColumn="0" w:lastColumn="0" w:oddVBand="0" w:evenVBand="0" w:oddHBand="0" w:evenHBand="0" w:firstRowFirstColumn="0" w:firstRowLastColumn="0" w:lastRowFirstColumn="0" w:lastRowLastColumn="0"/>
            </w:pPr>
            <w:r>
              <w:t>Facilitator</w:t>
            </w:r>
          </w:p>
        </w:tc>
        <w:tc>
          <w:tcPr>
            <w:tcW w:w="3237" w:type="dxa"/>
          </w:tcPr>
          <w:p w14:paraId="4B496157" w14:textId="2CF68056" w:rsidR="004705BF" w:rsidRDefault="00581791" w:rsidP="004705BF">
            <w:pPr>
              <w:cnfStyle w:val="000000000000" w:firstRow="0" w:lastRow="0" w:firstColumn="0" w:lastColumn="0" w:oddVBand="0" w:evenVBand="0" w:oddHBand="0" w:evenHBand="0" w:firstRowFirstColumn="0" w:firstRowLastColumn="0" w:lastRowFirstColumn="0" w:lastRowLastColumn="0"/>
            </w:pPr>
            <w:r>
              <w:t>EM&amp;V team</w:t>
            </w:r>
          </w:p>
        </w:tc>
      </w:tr>
      <w:tr w:rsidR="00581791" w14:paraId="4709A07F"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4920E792" w14:textId="60CCFA67" w:rsidR="00581791" w:rsidRPr="00581791" w:rsidRDefault="00581791" w:rsidP="004705BF">
            <w:pPr>
              <w:rPr>
                <w:b w:val="0"/>
                <w:bCs w:val="0"/>
              </w:rPr>
            </w:pPr>
            <w:r>
              <w:rPr>
                <w:b w:val="0"/>
                <w:bCs w:val="0"/>
              </w:rPr>
              <w:t>Energy Bees</w:t>
            </w:r>
          </w:p>
        </w:tc>
        <w:tc>
          <w:tcPr>
            <w:tcW w:w="3237" w:type="dxa"/>
          </w:tcPr>
          <w:p w14:paraId="0E60B70A" w14:textId="2DDF859C" w:rsidR="00581791" w:rsidRDefault="00581791" w:rsidP="004705BF">
            <w:pPr>
              <w:cnfStyle w:val="000000000000" w:firstRow="0" w:lastRow="0" w:firstColumn="0" w:lastColumn="0" w:oddVBand="0" w:evenVBand="0" w:oddHBand="0" w:evenHBand="0" w:firstRowFirstColumn="0" w:firstRowLastColumn="0" w:lastRowFirstColumn="0" w:lastRowLastColumn="0"/>
            </w:pPr>
            <w:r>
              <w:t>Facilitation support</w:t>
            </w:r>
          </w:p>
        </w:tc>
        <w:tc>
          <w:tcPr>
            <w:tcW w:w="3237" w:type="dxa"/>
          </w:tcPr>
          <w:p w14:paraId="2F5ABCCC" w14:textId="11A926B0" w:rsidR="00581791" w:rsidRDefault="00581791" w:rsidP="004705BF">
            <w:pPr>
              <w:cnfStyle w:val="000000000000" w:firstRow="0" w:lastRow="0" w:firstColumn="0" w:lastColumn="0" w:oddVBand="0" w:evenVBand="0" w:oddHBand="0" w:evenHBand="0" w:firstRowFirstColumn="0" w:firstRowLastColumn="0" w:lastRowFirstColumn="0" w:lastRowLastColumn="0"/>
            </w:pPr>
            <w:r>
              <w:t>EM&amp;V team</w:t>
            </w:r>
          </w:p>
        </w:tc>
      </w:tr>
      <w:tr w:rsidR="00AB1DEC" w14:paraId="61A5ED09"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1744D3CD" w14:textId="328C85E3" w:rsidR="00AB1DEC" w:rsidRPr="00581791" w:rsidRDefault="00AB1DEC" w:rsidP="004705BF">
            <w:pPr>
              <w:rPr>
                <w:b w:val="0"/>
                <w:bCs w:val="0"/>
              </w:rPr>
            </w:pPr>
            <w:r w:rsidRPr="00581791">
              <w:rPr>
                <w:b w:val="0"/>
                <w:bCs w:val="0"/>
              </w:rPr>
              <w:t xml:space="preserve">Commission </w:t>
            </w:r>
          </w:p>
        </w:tc>
        <w:tc>
          <w:tcPr>
            <w:tcW w:w="3237" w:type="dxa"/>
          </w:tcPr>
          <w:p w14:paraId="467E2741" w14:textId="63C08ABA" w:rsidR="00AB1DEC" w:rsidRDefault="00AB1DEC" w:rsidP="004705BF">
            <w:pPr>
              <w:cnfStyle w:val="000000000000" w:firstRow="0" w:lastRow="0" w:firstColumn="0" w:lastColumn="0" w:oddVBand="0" w:evenVBand="0" w:oddHBand="0" w:evenHBand="0" w:firstRowFirstColumn="0" w:firstRowLastColumn="0" w:lastRowFirstColumn="0" w:lastRowLastColumn="0"/>
            </w:pPr>
            <w:r>
              <w:t>Attendee</w:t>
            </w:r>
          </w:p>
        </w:tc>
        <w:tc>
          <w:tcPr>
            <w:tcW w:w="3237" w:type="dxa"/>
          </w:tcPr>
          <w:p w14:paraId="70B4C2E6" w14:textId="44E9FAFF" w:rsidR="00AB1DEC" w:rsidRDefault="00367302" w:rsidP="004705BF">
            <w:pPr>
              <w:cnfStyle w:val="000000000000" w:firstRow="0" w:lastRow="0" w:firstColumn="0" w:lastColumn="0" w:oddVBand="0" w:evenVBand="0" w:oddHBand="0" w:evenHBand="0" w:firstRowFirstColumn="0" w:firstRowLastColumn="0" w:lastRowFirstColumn="0" w:lastRowLastColumn="0"/>
            </w:pPr>
            <w:r>
              <w:t>Regulatory</w:t>
            </w:r>
          </w:p>
        </w:tc>
      </w:tr>
      <w:tr w:rsidR="00AB1DEC" w14:paraId="3F108EC1"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7FB594DC" w14:textId="7E67F809" w:rsidR="00AB1DEC" w:rsidRPr="00581791" w:rsidRDefault="00F75227" w:rsidP="004705BF">
            <w:pPr>
              <w:rPr>
                <w:b w:val="0"/>
                <w:bCs w:val="0"/>
              </w:rPr>
            </w:pPr>
            <w:r>
              <w:rPr>
                <w:b w:val="0"/>
                <w:bCs w:val="0"/>
              </w:rPr>
              <w:t>Oncor Electric Delivery</w:t>
            </w:r>
            <w:r w:rsidR="006E0354">
              <w:rPr>
                <w:b w:val="0"/>
                <w:bCs w:val="0"/>
              </w:rPr>
              <w:t xml:space="preserve"> (Oncor)</w:t>
            </w:r>
          </w:p>
        </w:tc>
        <w:tc>
          <w:tcPr>
            <w:tcW w:w="3237" w:type="dxa"/>
          </w:tcPr>
          <w:p w14:paraId="741CB8D3" w14:textId="6E6EE675" w:rsidR="00AB1DEC" w:rsidRDefault="00AB1DEC" w:rsidP="004705BF">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0CEB6F11" w14:textId="15D7645D" w:rsidR="00AB1DEC" w:rsidRDefault="00AB1DEC" w:rsidP="004705BF">
            <w:pPr>
              <w:cnfStyle w:val="000000000000" w:firstRow="0" w:lastRow="0" w:firstColumn="0" w:lastColumn="0" w:oddVBand="0" w:evenVBand="0" w:oddHBand="0" w:evenHBand="0" w:firstRowFirstColumn="0" w:firstRowLastColumn="0" w:lastRowFirstColumn="0" w:lastRowLastColumn="0"/>
            </w:pPr>
            <w:r>
              <w:t xml:space="preserve">ERCOT Regulated utility </w:t>
            </w:r>
          </w:p>
        </w:tc>
      </w:tr>
      <w:tr w:rsidR="00AB1DEC" w14:paraId="05202E8D"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29970FAD" w14:textId="26F5A808" w:rsidR="00AB1DEC" w:rsidRPr="00581791" w:rsidRDefault="006E0354" w:rsidP="004705BF">
            <w:pPr>
              <w:rPr>
                <w:b w:val="0"/>
                <w:bCs w:val="0"/>
              </w:rPr>
            </w:pPr>
            <w:r>
              <w:rPr>
                <w:b w:val="0"/>
                <w:bCs w:val="0"/>
              </w:rPr>
              <w:t>Southwest Public Service Company (SWEPCO)</w:t>
            </w:r>
          </w:p>
        </w:tc>
        <w:tc>
          <w:tcPr>
            <w:tcW w:w="3237" w:type="dxa"/>
          </w:tcPr>
          <w:p w14:paraId="23411F50" w14:textId="3E347C4A" w:rsidR="00AB1DEC" w:rsidRDefault="00AB1DEC" w:rsidP="004705BF">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145B1423" w14:textId="43B1E7AB" w:rsidR="00AB1DEC" w:rsidRDefault="00AB1DEC" w:rsidP="004705BF">
            <w:pPr>
              <w:cnfStyle w:val="000000000000" w:firstRow="0" w:lastRow="0" w:firstColumn="0" w:lastColumn="0" w:oddVBand="0" w:evenVBand="0" w:oddHBand="0" w:evenHBand="0" w:firstRowFirstColumn="0" w:firstRowLastColumn="0" w:lastRowFirstColumn="0" w:lastRowLastColumn="0"/>
            </w:pPr>
            <w:r>
              <w:t xml:space="preserve">Non-ERCOT Regulated utility </w:t>
            </w:r>
          </w:p>
        </w:tc>
      </w:tr>
      <w:tr w:rsidR="00367302" w14:paraId="51BA4F03"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78CB73F1" w14:textId="35BC3A33" w:rsidR="00367302" w:rsidRPr="00367302" w:rsidRDefault="00367302" w:rsidP="004705BF">
            <w:pPr>
              <w:rPr>
                <w:b w:val="0"/>
                <w:bCs w:val="0"/>
              </w:rPr>
            </w:pPr>
            <w:r>
              <w:rPr>
                <w:b w:val="0"/>
                <w:bCs w:val="0"/>
              </w:rPr>
              <w:t>Sierra Club</w:t>
            </w:r>
          </w:p>
        </w:tc>
        <w:tc>
          <w:tcPr>
            <w:tcW w:w="3237" w:type="dxa"/>
          </w:tcPr>
          <w:p w14:paraId="302BED12" w14:textId="35C5CE24" w:rsidR="00367302" w:rsidRDefault="00367302" w:rsidP="004705BF">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2032A395" w14:textId="35DDEC7C" w:rsidR="00367302" w:rsidRDefault="0072073B" w:rsidP="004705BF">
            <w:pPr>
              <w:cnfStyle w:val="000000000000" w:firstRow="0" w:lastRow="0" w:firstColumn="0" w:lastColumn="0" w:oddVBand="0" w:evenVBand="0" w:oddHBand="0" w:evenHBand="0" w:firstRowFirstColumn="0" w:firstRowLastColumn="0" w:lastRowFirstColumn="0" w:lastRowLastColumn="0"/>
            </w:pPr>
            <w:r>
              <w:t>Advocacy group</w:t>
            </w:r>
          </w:p>
        </w:tc>
      </w:tr>
      <w:tr w:rsidR="00864010" w14:paraId="3AA1C2D6"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38955177" w14:textId="53F81986" w:rsidR="00864010" w:rsidRDefault="00864010" w:rsidP="00864010">
            <w:pPr>
              <w:rPr>
                <w:b w:val="0"/>
                <w:bCs w:val="0"/>
              </w:rPr>
            </w:pPr>
            <w:r w:rsidRPr="009D32B7">
              <w:rPr>
                <w:b w:val="0"/>
                <w:bCs w:val="0"/>
              </w:rPr>
              <w:t xml:space="preserve">Texas </w:t>
            </w:r>
            <w:r>
              <w:rPr>
                <w:b w:val="0"/>
                <w:bCs w:val="0"/>
              </w:rPr>
              <w:t>Consumer Association</w:t>
            </w:r>
          </w:p>
        </w:tc>
        <w:tc>
          <w:tcPr>
            <w:tcW w:w="3237" w:type="dxa"/>
          </w:tcPr>
          <w:p w14:paraId="53630225" w14:textId="260D2973"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18561CF6" w14:textId="5C6B92C5" w:rsidR="00864010" w:rsidRDefault="00864010" w:rsidP="00864010">
            <w:pPr>
              <w:cnfStyle w:val="000000000000" w:firstRow="0" w:lastRow="0" w:firstColumn="0" w:lastColumn="0" w:oddVBand="0" w:evenVBand="0" w:oddHBand="0" w:evenHBand="0" w:firstRowFirstColumn="0" w:firstRowLastColumn="0" w:lastRowFirstColumn="0" w:lastRowLastColumn="0"/>
            </w:pPr>
            <w:r>
              <w:t xml:space="preserve">Advocacy group </w:t>
            </w:r>
          </w:p>
        </w:tc>
      </w:tr>
      <w:tr w:rsidR="00864010" w14:paraId="02185BFB"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1F04D053" w14:textId="2659FD0B" w:rsidR="00864010" w:rsidRDefault="00864010" w:rsidP="00864010">
            <w:pPr>
              <w:rPr>
                <w:b w:val="0"/>
                <w:bCs w:val="0"/>
              </w:rPr>
            </w:pPr>
            <w:r>
              <w:rPr>
                <w:b w:val="0"/>
                <w:bCs w:val="0"/>
              </w:rPr>
              <w:t>Just Energy</w:t>
            </w:r>
          </w:p>
        </w:tc>
        <w:tc>
          <w:tcPr>
            <w:tcW w:w="3237" w:type="dxa"/>
          </w:tcPr>
          <w:p w14:paraId="16B8BE1F" w14:textId="61FBD680"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862670E" w14:textId="446AE68D" w:rsidR="00864010" w:rsidRDefault="00864010" w:rsidP="00864010">
            <w:pPr>
              <w:cnfStyle w:val="000000000000" w:firstRow="0" w:lastRow="0" w:firstColumn="0" w:lastColumn="0" w:oddVBand="0" w:evenVBand="0" w:oddHBand="0" w:evenHBand="0" w:firstRowFirstColumn="0" w:firstRowLastColumn="0" w:lastRowFirstColumn="0" w:lastRowLastColumn="0"/>
            </w:pPr>
            <w:r>
              <w:t>REP</w:t>
            </w:r>
          </w:p>
        </w:tc>
      </w:tr>
      <w:tr w:rsidR="00864010" w14:paraId="777D8327"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53A458D1" w14:textId="7CAC75D8" w:rsidR="00864010" w:rsidRDefault="00864010" w:rsidP="00864010">
            <w:pPr>
              <w:rPr>
                <w:b w:val="0"/>
                <w:bCs w:val="0"/>
              </w:rPr>
            </w:pPr>
            <w:r>
              <w:rPr>
                <w:b w:val="0"/>
                <w:bCs w:val="0"/>
              </w:rPr>
              <w:t>ICF</w:t>
            </w:r>
          </w:p>
        </w:tc>
        <w:tc>
          <w:tcPr>
            <w:tcW w:w="3237" w:type="dxa"/>
          </w:tcPr>
          <w:p w14:paraId="62F02171" w14:textId="3E0199A1"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313FCBE3" w14:textId="089CF030"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311197F7"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2261FB71" w14:textId="0D0E2519" w:rsidR="00864010" w:rsidRDefault="00864010" w:rsidP="00864010">
            <w:pPr>
              <w:rPr>
                <w:b w:val="0"/>
                <w:bCs w:val="0"/>
              </w:rPr>
            </w:pPr>
            <w:r w:rsidRPr="00FF6B8E">
              <w:rPr>
                <w:b w:val="0"/>
                <w:bCs w:val="0"/>
              </w:rPr>
              <w:t>JNP Resources LLC</w:t>
            </w:r>
          </w:p>
        </w:tc>
        <w:tc>
          <w:tcPr>
            <w:tcW w:w="3237" w:type="dxa"/>
          </w:tcPr>
          <w:p w14:paraId="23F7D0C7" w14:textId="498A1927"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75113B01" w14:textId="0B9DD8AC"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168E69BB"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0B53E97E" w14:textId="6715A8D0" w:rsidR="00864010" w:rsidRPr="00654483" w:rsidRDefault="00864010" w:rsidP="00864010">
            <w:pPr>
              <w:rPr>
                <w:b w:val="0"/>
                <w:bCs w:val="0"/>
              </w:rPr>
            </w:pPr>
            <w:r w:rsidRPr="00654483">
              <w:rPr>
                <w:b w:val="0"/>
                <w:bCs w:val="0"/>
              </w:rPr>
              <w:t>ANB Systems</w:t>
            </w:r>
          </w:p>
        </w:tc>
        <w:tc>
          <w:tcPr>
            <w:tcW w:w="3237" w:type="dxa"/>
          </w:tcPr>
          <w:p w14:paraId="2D3132FC" w14:textId="51F3D505"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37DA777" w14:textId="7E2934CB"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3F1EC3A3"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78C692C9" w14:textId="3B23DF93" w:rsidR="00864010" w:rsidRPr="00654483" w:rsidRDefault="00864010" w:rsidP="00864010">
            <w:pPr>
              <w:rPr>
                <w:b w:val="0"/>
                <w:bCs w:val="0"/>
              </w:rPr>
            </w:pPr>
            <w:r w:rsidRPr="00654483">
              <w:rPr>
                <w:b w:val="0"/>
                <w:bCs w:val="0"/>
              </w:rPr>
              <w:lastRenderedPageBreak/>
              <w:t>Mitsubishi</w:t>
            </w:r>
          </w:p>
        </w:tc>
        <w:tc>
          <w:tcPr>
            <w:tcW w:w="3237" w:type="dxa"/>
          </w:tcPr>
          <w:p w14:paraId="74FA2BEB" w14:textId="123FF138"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3C73BCCC" w14:textId="0E21C15A" w:rsidR="00864010" w:rsidRDefault="00864010" w:rsidP="00864010">
            <w:pPr>
              <w:cnfStyle w:val="000000000000" w:firstRow="0" w:lastRow="0" w:firstColumn="0" w:lastColumn="0" w:oddVBand="0" w:evenVBand="0" w:oddHBand="0" w:evenHBand="0" w:firstRowFirstColumn="0" w:firstRowLastColumn="0" w:lastRowFirstColumn="0" w:lastRowLastColumn="0"/>
            </w:pPr>
            <w:r>
              <w:t>Trade Ally</w:t>
            </w:r>
          </w:p>
        </w:tc>
      </w:tr>
      <w:tr w:rsidR="00864010" w14:paraId="6958003F" w14:textId="77777777" w:rsidTr="00581791">
        <w:tc>
          <w:tcPr>
            <w:cnfStyle w:val="001000000000" w:firstRow="0" w:lastRow="0" w:firstColumn="1" w:lastColumn="0" w:oddVBand="0" w:evenVBand="0" w:oddHBand="0" w:evenHBand="0" w:firstRowFirstColumn="0" w:firstRowLastColumn="0" w:lastRowFirstColumn="0" w:lastRowLastColumn="0"/>
            <w:tcW w:w="3236" w:type="dxa"/>
          </w:tcPr>
          <w:p w14:paraId="3BC99867" w14:textId="3833B207" w:rsidR="00864010" w:rsidRPr="00654483" w:rsidRDefault="00864010" w:rsidP="00864010">
            <w:pPr>
              <w:rPr>
                <w:b w:val="0"/>
                <w:bCs w:val="0"/>
              </w:rPr>
            </w:pPr>
            <w:r w:rsidRPr="000A5D26">
              <w:rPr>
                <w:b w:val="0"/>
                <w:bCs w:val="0"/>
              </w:rPr>
              <w:t>Steering Committee of Cities Served by Oncor</w:t>
            </w:r>
          </w:p>
        </w:tc>
        <w:tc>
          <w:tcPr>
            <w:tcW w:w="3237" w:type="dxa"/>
          </w:tcPr>
          <w:p w14:paraId="3FE8732C" w14:textId="3A15A100"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3972AF6" w14:textId="45CC007C" w:rsidR="00864010" w:rsidRDefault="00864010" w:rsidP="00864010">
            <w:pPr>
              <w:cnfStyle w:val="000000000000" w:firstRow="0" w:lastRow="0" w:firstColumn="0" w:lastColumn="0" w:oddVBand="0" w:evenVBand="0" w:oddHBand="0" w:evenHBand="0" w:firstRowFirstColumn="0" w:firstRowLastColumn="0" w:lastRowFirstColumn="0" w:lastRowLastColumn="0"/>
            </w:pPr>
            <w:r>
              <w:t xml:space="preserve">Local government </w:t>
            </w:r>
          </w:p>
        </w:tc>
      </w:tr>
    </w:tbl>
    <w:p w14:paraId="5C36DAF4" w14:textId="77777777" w:rsidR="009D32B7" w:rsidRDefault="009D32B7" w:rsidP="009D32B7">
      <w:pPr>
        <w:pStyle w:val="Heading2"/>
      </w:pPr>
      <w:r>
        <w:t>Program Planning working group</w:t>
      </w:r>
    </w:p>
    <w:p w14:paraId="3F7A9A15" w14:textId="1632BEB9" w:rsidR="009D32B7" w:rsidRDefault="009D32B7" w:rsidP="009D32B7">
      <w:r>
        <w:t xml:space="preserve">The program planning working group will discuss program planning cycle, avoided costs, cost-effectiveness, performance incentives and REP participation.  </w:t>
      </w:r>
    </w:p>
    <w:p w14:paraId="1F4911C2" w14:textId="007DF67C" w:rsidR="00545267" w:rsidRDefault="00545267" w:rsidP="00545267">
      <w:r>
        <w:t xml:space="preserve">Meeting dates are: Thursdays, January 26, February 9, February 23 and March 9, 3-5 pm.   </w:t>
      </w:r>
    </w:p>
    <w:tbl>
      <w:tblPr>
        <w:tblStyle w:val="GridTable1Light-Accent5"/>
        <w:tblW w:w="0" w:type="auto"/>
        <w:tblLook w:val="04A0" w:firstRow="1" w:lastRow="0" w:firstColumn="1" w:lastColumn="0" w:noHBand="0" w:noVBand="1"/>
      </w:tblPr>
      <w:tblGrid>
        <w:gridCol w:w="3236"/>
        <w:gridCol w:w="3237"/>
        <w:gridCol w:w="3237"/>
      </w:tblGrid>
      <w:tr w:rsidR="009D32B7" w14:paraId="4928A04F" w14:textId="77777777" w:rsidTr="00D903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5D75F07E" w14:textId="77777777" w:rsidR="009D32B7" w:rsidRDefault="009D32B7" w:rsidP="00D90304">
            <w:r>
              <w:t>Working Group Member</w:t>
            </w:r>
          </w:p>
        </w:tc>
        <w:tc>
          <w:tcPr>
            <w:tcW w:w="3237" w:type="dxa"/>
          </w:tcPr>
          <w:p w14:paraId="1097FBF3" w14:textId="77777777" w:rsidR="009D32B7" w:rsidRDefault="009D32B7" w:rsidP="00D90304">
            <w:pPr>
              <w:cnfStyle w:val="100000000000" w:firstRow="1" w:lastRow="0" w:firstColumn="0" w:lastColumn="0" w:oddVBand="0" w:evenVBand="0" w:oddHBand="0" w:evenHBand="0" w:firstRowFirstColumn="0" w:firstRowLastColumn="0" w:lastRowFirstColumn="0" w:lastRowLastColumn="0"/>
            </w:pPr>
            <w:r>
              <w:t>Role</w:t>
            </w:r>
          </w:p>
        </w:tc>
        <w:tc>
          <w:tcPr>
            <w:tcW w:w="3237" w:type="dxa"/>
          </w:tcPr>
          <w:p w14:paraId="31A95B84" w14:textId="77777777" w:rsidR="009D32B7" w:rsidRDefault="009D32B7" w:rsidP="00D90304">
            <w:pPr>
              <w:cnfStyle w:val="100000000000" w:firstRow="1" w:lastRow="0" w:firstColumn="0" w:lastColumn="0" w:oddVBand="0" w:evenVBand="0" w:oddHBand="0" w:evenHBand="0" w:firstRowFirstColumn="0" w:firstRowLastColumn="0" w:lastRowFirstColumn="0" w:lastRowLastColumn="0"/>
            </w:pPr>
            <w:r>
              <w:t>Stakeholder Group</w:t>
            </w:r>
          </w:p>
        </w:tc>
      </w:tr>
      <w:tr w:rsidR="009D32B7" w14:paraId="0E553C41"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369AC9DF" w14:textId="77777777" w:rsidR="009D32B7" w:rsidRPr="00581791" w:rsidRDefault="009D32B7" w:rsidP="00D90304">
            <w:pPr>
              <w:rPr>
                <w:b w:val="0"/>
                <w:bCs w:val="0"/>
              </w:rPr>
            </w:pPr>
            <w:r w:rsidRPr="00581791">
              <w:rPr>
                <w:b w:val="0"/>
                <w:bCs w:val="0"/>
              </w:rPr>
              <w:t>Tetra Tech</w:t>
            </w:r>
          </w:p>
        </w:tc>
        <w:tc>
          <w:tcPr>
            <w:tcW w:w="3237" w:type="dxa"/>
          </w:tcPr>
          <w:p w14:paraId="6B3F3B50"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Facilitator</w:t>
            </w:r>
          </w:p>
        </w:tc>
        <w:tc>
          <w:tcPr>
            <w:tcW w:w="3237" w:type="dxa"/>
          </w:tcPr>
          <w:p w14:paraId="73D35AF4"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EM&amp;V team</w:t>
            </w:r>
          </w:p>
        </w:tc>
      </w:tr>
      <w:tr w:rsidR="009D32B7" w14:paraId="64DCD083"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76F53598" w14:textId="77777777" w:rsidR="009D32B7" w:rsidRPr="00581791" w:rsidRDefault="009D32B7" w:rsidP="00D90304">
            <w:pPr>
              <w:rPr>
                <w:b w:val="0"/>
                <w:bCs w:val="0"/>
              </w:rPr>
            </w:pPr>
            <w:r>
              <w:rPr>
                <w:b w:val="0"/>
                <w:bCs w:val="0"/>
              </w:rPr>
              <w:t>Energy Bees</w:t>
            </w:r>
          </w:p>
        </w:tc>
        <w:tc>
          <w:tcPr>
            <w:tcW w:w="3237" w:type="dxa"/>
          </w:tcPr>
          <w:p w14:paraId="3815F9F6"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Facilitation support</w:t>
            </w:r>
          </w:p>
        </w:tc>
        <w:tc>
          <w:tcPr>
            <w:tcW w:w="3237" w:type="dxa"/>
          </w:tcPr>
          <w:p w14:paraId="3E232204"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EM&amp;V team</w:t>
            </w:r>
          </w:p>
        </w:tc>
      </w:tr>
      <w:tr w:rsidR="00FA11F6" w14:paraId="431542CC"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0638225C" w14:textId="766C644C" w:rsidR="00FA11F6" w:rsidRPr="00581791" w:rsidRDefault="00FA11F6" w:rsidP="00FA11F6">
            <w:pPr>
              <w:rPr>
                <w:b w:val="0"/>
                <w:bCs w:val="0"/>
              </w:rPr>
            </w:pPr>
            <w:r w:rsidRPr="00581791">
              <w:rPr>
                <w:b w:val="0"/>
                <w:bCs w:val="0"/>
              </w:rPr>
              <w:t xml:space="preserve">Commission </w:t>
            </w:r>
          </w:p>
        </w:tc>
        <w:tc>
          <w:tcPr>
            <w:tcW w:w="3237" w:type="dxa"/>
          </w:tcPr>
          <w:p w14:paraId="328AE50F" w14:textId="2C10761C" w:rsidR="00FA11F6" w:rsidRDefault="00FA11F6" w:rsidP="00FA11F6">
            <w:pPr>
              <w:cnfStyle w:val="000000000000" w:firstRow="0" w:lastRow="0" w:firstColumn="0" w:lastColumn="0" w:oddVBand="0" w:evenVBand="0" w:oddHBand="0" w:evenHBand="0" w:firstRowFirstColumn="0" w:firstRowLastColumn="0" w:lastRowFirstColumn="0" w:lastRowLastColumn="0"/>
            </w:pPr>
            <w:r>
              <w:t>Attendee</w:t>
            </w:r>
          </w:p>
        </w:tc>
        <w:tc>
          <w:tcPr>
            <w:tcW w:w="3237" w:type="dxa"/>
          </w:tcPr>
          <w:p w14:paraId="15824EC9" w14:textId="40EEF3D3" w:rsidR="00FA11F6" w:rsidRDefault="00FA11F6" w:rsidP="00FA11F6">
            <w:pPr>
              <w:cnfStyle w:val="000000000000" w:firstRow="0" w:lastRow="0" w:firstColumn="0" w:lastColumn="0" w:oddVBand="0" w:evenVBand="0" w:oddHBand="0" w:evenHBand="0" w:firstRowFirstColumn="0" w:firstRowLastColumn="0" w:lastRowFirstColumn="0" w:lastRowLastColumn="0"/>
            </w:pPr>
            <w:r>
              <w:t>Regulatory</w:t>
            </w:r>
          </w:p>
        </w:tc>
      </w:tr>
      <w:tr w:rsidR="009D32B7" w14:paraId="35CCC1E6"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21B0546B" w14:textId="7DF1A2ED" w:rsidR="009D32B7" w:rsidRPr="00654483" w:rsidRDefault="00654483" w:rsidP="00D90304">
            <w:pPr>
              <w:rPr>
                <w:b w:val="0"/>
                <w:bCs w:val="0"/>
              </w:rPr>
            </w:pPr>
            <w:r w:rsidRPr="00654483">
              <w:rPr>
                <w:b w:val="0"/>
                <w:bCs w:val="0"/>
              </w:rPr>
              <w:t>CenterPoint Energy (CNP)</w:t>
            </w:r>
          </w:p>
        </w:tc>
        <w:tc>
          <w:tcPr>
            <w:tcW w:w="3237" w:type="dxa"/>
          </w:tcPr>
          <w:p w14:paraId="04A34B37"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07893541"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 xml:space="preserve">ERCOT Regulated utility </w:t>
            </w:r>
          </w:p>
        </w:tc>
      </w:tr>
      <w:tr w:rsidR="009D32B7" w14:paraId="419A943B"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0D90DD8F" w14:textId="77777777" w:rsidR="009D32B7" w:rsidRPr="00654483" w:rsidRDefault="009D32B7" w:rsidP="00D90304">
            <w:pPr>
              <w:rPr>
                <w:b w:val="0"/>
                <w:bCs w:val="0"/>
              </w:rPr>
            </w:pPr>
            <w:r w:rsidRPr="00654483">
              <w:rPr>
                <w:b w:val="0"/>
                <w:bCs w:val="0"/>
              </w:rPr>
              <w:t>Entergy Texas (ETI)</w:t>
            </w:r>
          </w:p>
        </w:tc>
        <w:tc>
          <w:tcPr>
            <w:tcW w:w="3237" w:type="dxa"/>
          </w:tcPr>
          <w:p w14:paraId="09907D16"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071B6912" w14:textId="77777777" w:rsidR="009D32B7" w:rsidRDefault="009D32B7" w:rsidP="00D90304">
            <w:pPr>
              <w:cnfStyle w:val="000000000000" w:firstRow="0" w:lastRow="0" w:firstColumn="0" w:lastColumn="0" w:oddVBand="0" w:evenVBand="0" w:oddHBand="0" w:evenHBand="0" w:firstRowFirstColumn="0" w:firstRowLastColumn="0" w:lastRowFirstColumn="0" w:lastRowLastColumn="0"/>
            </w:pPr>
            <w:r>
              <w:t xml:space="preserve">Non-ERCOT Regulated utility </w:t>
            </w:r>
          </w:p>
        </w:tc>
      </w:tr>
      <w:tr w:rsidR="00864010" w14:paraId="04E05F0E"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4C856934" w14:textId="4C251FEA" w:rsidR="00864010" w:rsidRDefault="00864010" w:rsidP="00864010">
            <w:pPr>
              <w:rPr>
                <w:b w:val="0"/>
                <w:bCs w:val="0"/>
              </w:rPr>
            </w:pPr>
            <w:r>
              <w:rPr>
                <w:b w:val="0"/>
                <w:bCs w:val="0"/>
              </w:rPr>
              <w:t>SPEER</w:t>
            </w:r>
          </w:p>
        </w:tc>
        <w:tc>
          <w:tcPr>
            <w:tcW w:w="3237" w:type="dxa"/>
          </w:tcPr>
          <w:p w14:paraId="3521DD5D" w14:textId="78B0C7E5"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6F35FAB8" w14:textId="218D75A4" w:rsidR="00864010" w:rsidRDefault="00864010" w:rsidP="00864010">
            <w:pPr>
              <w:cnfStyle w:val="000000000000" w:firstRow="0" w:lastRow="0" w:firstColumn="0" w:lastColumn="0" w:oddVBand="0" w:evenVBand="0" w:oddHBand="0" w:evenHBand="0" w:firstRowFirstColumn="0" w:firstRowLastColumn="0" w:lastRowFirstColumn="0" w:lastRowLastColumn="0"/>
            </w:pPr>
            <w:r>
              <w:t>Advocacy Group</w:t>
            </w:r>
          </w:p>
        </w:tc>
      </w:tr>
      <w:tr w:rsidR="00864010" w14:paraId="4F35E359"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62357A37" w14:textId="09F80F3B" w:rsidR="00864010" w:rsidRDefault="00864010" w:rsidP="00864010">
            <w:pPr>
              <w:rPr>
                <w:b w:val="0"/>
                <w:bCs w:val="0"/>
              </w:rPr>
            </w:pPr>
            <w:r>
              <w:rPr>
                <w:b w:val="0"/>
                <w:bCs w:val="0"/>
              </w:rPr>
              <w:t>CCL</w:t>
            </w:r>
          </w:p>
        </w:tc>
        <w:tc>
          <w:tcPr>
            <w:tcW w:w="3237" w:type="dxa"/>
          </w:tcPr>
          <w:p w14:paraId="389E8791" w14:textId="1E96E2B9"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34C39B9F" w14:textId="6BD145FA" w:rsidR="00864010" w:rsidRDefault="00864010" w:rsidP="00864010">
            <w:pPr>
              <w:cnfStyle w:val="000000000000" w:firstRow="0" w:lastRow="0" w:firstColumn="0" w:lastColumn="0" w:oddVBand="0" w:evenVBand="0" w:oddHBand="0" w:evenHBand="0" w:firstRowFirstColumn="0" w:firstRowLastColumn="0" w:lastRowFirstColumn="0" w:lastRowLastColumn="0"/>
            </w:pPr>
            <w:r>
              <w:t>Advocacy Group</w:t>
            </w:r>
          </w:p>
        </w:tc>
      </w:tr>
      <w:tr w:rsidR="00864010" w14:paraId="103A93A1"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101E03A9" w14:textId="4A80DFAC" w:rsidR="00864010" w:rsidRDefault="00864010" w:rsidP="00864010">
            <w:pPr>
              <w:rPr>
                <w:b w:val="0"/>
                <w:bCs w:val="0"/>
              </w:rPr>
            </w:pPr>
            <w:r>
              <w:rPr>
                <w:b w:val="0"/>
                <w:bCs w:val="0"/>
              </w:rPr>
              <w:t>NRG</w:t>
            </w:r>
          </w:p>
        </w:tc>
        <w:tc>
          <w:tcPr>
            <w:tcW w:w="3237" w:type="dxa"/>
          </w:tcPr>
          <w:p w14:paraId="6A7F2BCE" w14:textId="1D84A5B5"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2BC06DA1" w14:textId="272D6D2A" w:rsidR="00864010" w:rsidRDefault="00864010" w:rsidP="00864010">
            <w:pPr>
              <w:cnfStyle w:val="000000000000" w:firstRow="0" w:lastRow="0" w:firstColumn="0" w:lastColumn="0" w:oddVBand="0" w:evenVBand="0" w:oddHBand="0" w:evenHBand="0" w:firstRowFirstColumn="0" w:firstRowLastColumn="0" w:lastRowFirstColumn="0" w:lastRowLastColumn="0"/>
            </w:pPr>
            <w:r>
              <w:t>REP</w:t>
            </w:r>
          </w:p>
        </w:tc>
      </w:tr>
      <w:tr w:rsidR="00864010" w14:paraId="5CA8FF77"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43AD2263" w14:textId="40FA65BC" w:rsidR="00864010" w:rsidRDefault="00864010" w:rsidP="00864010">
            <w:pPr>
              <w:rPr>
                <w:b w:val="0"/>
                <w:bCs w:val="0"/>
              </w:rPr>
            </w:pPr>
            <w:proofErr w:type="spellStart"/>
            <w:r>
              <w:rPr>
                <w:b w:val="0"/>
                <w:bCs w:val="0"/>
              </w:rPr>
              <w:t>EnerChoice</w:t>
            </w:r>
            <w:proofErr w:type="spellEnd"/>
          </w:p>
        </w:tc>
        <w:tc>
          <w:tcPr>
            <w:tcW w:w="3237" w:type="dxa"/>
          </w:tcPr>
          <w:p w14:paraId="640D163D" w14:textId="04D5C3B6"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651B200A" w14:textId="0E91E26E"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3FB832CC"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65F8064E" w14:textId="3C5A145C" w:rsidR="00864010" w:rsidRDefault="00864010" w:rsidP="00864010">
            <w:pPr>
              <w:rPr>
                <w:b w:val="0"/>
                <w:bCs w:val="0"/>
              </w:rPr>
            </w:pPr>
            <w:r w:rsidRPr="00FF6B8E">
              <w:rPr>
                <w:b w:val="0"/>
                <w:bCs w:val="0"/>
              </w:rPr>
              <w:t>Texas Association of Community Action Agencies</w:t>
            </w:r>
          </w:p>
        </w:tc>
        <w:tc>
          <w:tcPr>
            <w:tcW w:w="3237" w:type="dxa"/>
          </w:tcPr>
          <w:p w14:paraId="7716BCAB" w14:textId="17C1BE03"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3E50E043" w14:textId="0A5B7347"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10DEADEE"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155AC58D" w14:textId="1AD327A5" w:rsidR="00864010" w:rsidRPr="00654483" w:rsidRDefault="00864010" w:rsidP="00864010">
            <w:pPr>
              <w:rPr>
                <w:b w:val="0"/>
                <w:bCs w:val="0"/>
              </w:rPr>
            </w:pPr>
            <w:proofErr w:type="spellStart"/>
            <w:r w:rsidRPr="00654483">
              <w:rPr>
                <w:b w:val="0"/>
                <w:bCs w:val="0"/>
              </w:rPr>
              <w:t>CPower</w:t>
            </w:r>
            <w:proofErr w:type="spellEnd"/>
          </w:p>
        </w:tc>
        <w:tc>
          <w:tcPr>
            <w:tcW w:w="3237" w:type="dxa"/>
          </w:tcPr>
          <w:p w14:paraId="56597B47" w14:textId="5B7F4AD1"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1DB3074" w14:textId="5F3DEB8F"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2FF6603E"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5F221B57" w14:textId="21BA6A30" w:rsidR="00864010" w:rsidRPr="00654483" w:rsidRDefault="00864010" w:rsidP="00864010">
            <w:pPr>
              <w:rPr>
                <w:b w:val="0"/>
                <w:bCs w:val="0"/>
              </w:rPr>
            </w:pPr>
            <w:r w:rsidRPr="00654483">
              <w:rPr>
                <w:b w:val="0"/>
                <w:bCs w:val="0"/>
              </w:rPr>
              <w:t>DN Tanks</w:t>
            </w:r>
          </w:p>
        </w:tc>
        <w:tc>
          <w:tcPr>
            <w:tcW w:w="3237" w:type="dxa"/>
          </w:tcPr>
          <w:p w14:paraId="3A7FD211" w14:textId="3D6610FD"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4AA9A82" w14:textId="5D25A063" w:rsidR="00864010" w:rsidRDefault="00864010" w:rsidP="00864010">
            <w:pPr>
              <w:cnfStyle w:val="000000000000" w:firstRow="0" w:lastRow="0" w:firstColumn="0" w:lastColumn="0" w:oddVBand="0" w:evenVBand="0" w:oddHBand="0" w:evenHBand="0" w:firstRowFirstColumn="0" w:firstRowLastColumn="0" w:lastRowFirstColumn="0" w:lastRowLastColumn="0"/>
            </w:pPr>
            <w:r>
              <w:t>Trade Ally</w:t>
            </w:r>
          </w:p>
        </w:tc>
      </w:tr>
      <w:tr w:rsidR="00864010" w14:paraId="65C92488"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5492B483" w14:textId="0B2436C7" w:rsidR="00864010" w:rsidRDefault="00864010" w:rsidP="00864010">
            <w:pPr>
              <w:rPr>
                <w:b w:val="0"/>
                <w:bCs w:val="0"/>
              </w:rPr>
            </w:pPr>
            <w:r>
              <w:rPr>
                <w:b w:val="0"/>
                <w:bCs w:val="0"/>
              </w:rPr>
              <w:t xml:space="preserve">Google </w:t>
            </w:r>
          </w:p>
        </w:tc>
        <w:tc>
          <w:tcPr>
            <w:tcW w:w="3237" w:type="dxa"/>
          </w:tcPr>
          <w:p w14:paraId="1B23F529" w14:textId="0FA68451"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D80EB21" w14:textId="27BDABD5" w:rsidR="00864010" w:rsidRDefault="00864010" w:rsidP="00864010">
            <w:pPr>
              <w:cnfStyle w:val="000000000000" w:firstRow="0" w:lastRow="0" w:firstColumn="0" w:lastColumn="0" w:oddVBand="0" w:evenVBand="0" w:oddHBand="0" w:evenHBand="0" w:firstRowFirstColumn="0" w:firstRowLastColumn="0" w:lastRowFirstColumn="0" w:lastRowLastColumn="0"/>
            </w:pPr>
            <w:r>
              <w:t>Trade Ally</w:t>
            </w:r>
          </w:p>
        </w:tc>
      </w:tr>
      <w:tr w:rsidR="00864010" w14:paraId="7B814F15"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2120EC8E" w14:textId="30CBE0CC" w:rsidR="00864010" w:rsidRPr="00654483" w:rsidRDefault="00864010" w:rsidP="00864010">
            <w:pPr>
              <w:rPr>
                <w:b w:val="0"/>
                <w:bCs w:val="0"/>
              </w:rPr>
            </w:pPr>
            <w:r>
              <w:rPr>
                <w:b w:val="0"/>
                <w:bCs w:val="0"/>
              </w:rPr>
              <w:t>City of El Paso</w:t>
            </w:r>
          </w:p>
        </w:tc>
        <w:tc>
          <w:tcPr>
            <w:tcW w:w="3237" w:type="dxa"/>
          </w:tcPr>
          <w:p w14:paraId="071FC454" w14:textId="022ED911"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68BB7B97" w14:textId="6CFF0F59" w:rsidR="00864010" w:rsidRDefault="00864010" w:rsidP="00864010">
            <w:pPr>
              <w:cnfStyle w:val="000000000000" w:firstRow="0" w:lastRow="0" w:firstColumn="0" w:lastColumn="0" w:oddVBand="0" w:evenVBand="0" w:oddHBand="0" w:evenHBand="0" w:firstRowFirstColumn="0" w:firstRowLastColumn="0" w:lastRowFirstColumn="0" w:lastRowLastColumn="0"/>
            </w:pPr>
            <w:r>
              <w:t>Local government</w:t>
            </w:r>
          </w:p>
        </w:tc>
      </w:tr>
    </w:tbl>
    <w:p w14:paraId="0ECFE04E" w14:textId="42B3458B" w:rsidR="00581791" w:rsidRDefault="007E5872" w:rsidP="00581791">
      <w:pPr>
        <w:pStyle w:val="Heading2"/>
      </w:pPr>
      <w:r>
        <w:t>low-income and underserved segments</w:t>
      </w:r>
      <w:r w:rsidR="00581791">
        <w:t xml:space="preserve"> working group</w:t>
      </w:r>
    </w:p>
    <w:p w14:paraId="57DCC1CA" w14:textId="4209A17B" w:rsidR="00581791" w:rsidRDefault="00581791" w:rsidP="00581791">
      <w:r>
        <w:t xml:space="preserve">The </w:t>
      </w:r>
      <w:r w:rsidR="007E5872">
        <w:t>low-income and underserved segments</w:t>
      </w:r>
      <w:r>
        <w:t xml:space="preserve"> working group will discuss </w:t>
      </w:r>
      <w:r w:rsidR="00F66043">
        <w:t xml:space="preserve">low-income and hard-to-reach programs, other underserved sectors and coordination with other programs and funding sources. </w:t>
      </w:r>
    </w:p>
    <w:p w14:paraId="786DEEA6" w14:textId="076720B3" w:rsidR="00545267" w:rsidRDefault="00545267" w:rsidP="00581791">
      <w:r>
        <w:t xml:space="preserve">Meeting dates are: Tuesdays, January 24, February 7, February 21 and March 7, 3-5 pm.   </w:t>
      </w:r>
    </w:p>
    <w:tbl>
      <w:tblPr>
        <w:tblStyle w:val="GridTable1Light-Accent5"/>
        <w:tblW w:w="0" w:type="auto"/>
        <w:tblLook w:val="04A0" w:firstRow="1" w:lastRow="0" w:firstColumn="1" w:lastColumn="0" w:noHBand="0" w:noVBand="1"/>
      </w:tblPr>
      <w:tblGrid>
        <w:gridCol w:w="3236"/>
        <w:gridCol w:w="3237"/>
        <w:gridCol w:w="3237"/>
      </w:tblGrid>
      <w:tr w:rsidR="00581791" w14:paraId="5D62248C" w14:textId="77777777" w:rsidTr="002F09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4B0337BA" w14:textId="77777777" w:rsidR="00581791" w:rsidRDefault="00581791" w:rsidP="002F0999">
            <w:r>
              <w:t>Working Group Member</w:t>
            </w:r>
          </w:p>
        </w:tc>
        <w:tc>
          <w:tcPr>
            <w:tcW w:w="3237" w:type="dxa"/>
          </w:tcPr>
          <w:p w14:paraId="557DB023" w14:textId="77777777" w:rsidR="00581791" w:rsidRDefault="00581791" w:rsidP="002F0999">
            <w:pPr>
              <w:cnfStyle w:val="100000000000" w:firstRow="1" w:lastRow="0" w:firstColumn="0" w:lastColumn="0" w:oddVBand="0" w:evenVBand="0" w:oddHBand="0" w:evenHBand="0" w:firstRowFirstColumn="0" w:firstRowLastColumn="0" w:lastRowFirstColumn="0" w:lastRowLastColumn="0"/>
            </w:pPr>
            <w:r>
              <w:t>Role</w:t>
            </w:r>
          </w:p>
        </w:tc>
        <w:tc>
          <w:tcPr>
            <w:tcW w:w="3237" w:type="dxa"/>
          </w:tcPr>
          <w:p w14:paraId="51DB1930" w14:textId="77777777" w:rsidR="00581791" w:rsidRDefault="00581791" w:rsidP="002F0999">
            <w:pPr>
              <w:cnfStyle w:val="100000000000" w:firstRow="1" w:lastRow="0" w:firstColumn="0" w:lastColumn="0" w:oddVBand="0" w:evenVBand="0" w:oddHBand="0" w:evenHBand="0" w:firstRowFirstColumn="0" w:firstRowLastColumn="0" w:lastRowFirstColumn="0" w:lastRowLastColumn="0"/>
            </w:pPr>
            <w:r>
              <w:t>Stakeholder Group</w:t>
            </w:r>
          </w:p>
        </w:tc>
      </w:tr>
      <w:tr w:rsidR="00581791" w14:paraId="269D2DB3"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1920EE19" w14:textId="77777777" w:rsidR="00581791" w:rsidRPr="00581791" w:rsidRDefault="00581791" w:rsidP="002F0999">
            <w:pPr>
              <w:rPr>
                <w:b w:val="0"/>
                <w:bCs w:val="0"/>
              </w:rPr>
            </w:pPr>
            <w:r w:rsidRPr="00581791">
              <w:rPr>
                <w:b w:val="0"/>
                <w:bCs w:val="0"/>
              </w:rPr>
              <w:t>Tetra Tech</w:t>
            </w:r>
          </w:p>
        </w:tc>
        <w:tc>
          <w:tcPr>
            <w:tcW w:w="3237" w:type="dxa"/>
          </w:tcPr>
          <w:p w14:paraId="1F5AE364"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Facilitator</w:t>
            </w:r>
          </w:p>
        </w:tc>
        <w:tc>
          <w:tcPr>
            <w:tcW w:w="3237" w:type="dxa"/>
          </w:tcPr>
          <w:p w14:paraId="7CD2308B"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EM&amp;V team</w:t>
            </w:r>
          </w:p>
        </w:tc>
      </w:tr>
      <w:tr w:rsidR="00581791" w14:paraId="3260E34C"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76EEE066" w14:textId="77777777" w:rsidR="00581791" w:rsidRPr="00581791" w:rsidRDefault="00581791" w:rsidP="002F0999">
            <w:pPr>
              <w:rPr>
                <w:b w:val="0"/>
                <w:bCs w:val="0"/>
              </w:rPr>
            </w:pPr>
            <w:r>
              <w:rPr>
                <w:b w:val="0"/>
                <w:bCs w:val="0"/>
              </w:rPr>
              <w:lastRenderedPageBreak/>
              <w:t>Energy Bees</w:t>
            </w:r>
          </w:p>
        </w:tc>
        <w:tc>
          <w:tcPr>
            <w:tcW w:w="3237" w:type="dxa"/>
          </w:tcPr>
          <w:p w14:paraId="4523A7FC"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Facilitation support</w:t>
            </w:r>
          </w:p>
        </w:tc>
        <w:tc>
          <w:tcPr>
            <w:tcW w:w="3237" w:type="dxa"/>
          </w:tcPr>
          <w:p w14:paraId="03F03D00"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EM&amp;V team</w:t>
            </w:r>
          </w:p>
        </w:tc>
      </w:tr>
      <w:tr w:rsidR="00FA11F6" w14:paraId="5189F2F4"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49FC9A39" w14:textId="5446136B" w:rsidR="00FA11F6" w:rsidRPr="00581791" w:rsidRDefault="00FA11F6" w:rsidP="00FA11F6">
            <w:pPr>
              <w:rPr>
                <w:b w:val="0"/>
                <w:bCs w:val="0"/>
              </w:rPr>
            </w:pPr>
            <w:r w:rsidRPr="00581791">
              <w:rPr>
                <w:b w:val="0"/>
                <w:bCs w:val="0"/>
              </w:rPr>
              <w:t xml:space="preserve">Commission </w:t>
            </w:r>
          </w:p>
        </w:tc>
        <w:tc>
          <w:tcPr>
            <w:tcW w:w="3237" w:type="dxa"/>
          </w:tcPr>
          <w:p w14:paraId="7AB55EB6" w14:textId="530193FE" w:rsidR="00FA11F6" w:rsidRDefault="00FA11F6" w:rsidP="00FA11F6">
            <w:pPr>
              <w:cnfStyle w:val="000000000000" w:firstRow="0" w:lastRow="0" w:firstColumn="0" w:lastColumn="0" w:oddVBand="0" w:evenVBand="0" w:oddHBand="0" w:evenHBand="0" w:firstRowFirstColumn="0" w:firstRowLastColumn="0" w:lastRowFirstColumn="0" w:lastRowLastColumn="0"/>
            </w:pPr>
            <w:r>
              <w:t>Attendee</w:t>
            </w:r>
          </w:p>
        </w:tc>
        <w:tc>
          <w:tcPr>
            <w:tcW w:w="3237" w:type="dxa"/>
          </w:tcPr>
          <w:p w14:paraId="1AFF5C70" w14:textId="11FDA9F2" w:rsidR="00FA11F6" w:rsidRDefault="00FA11F6" w:rsidP="00FA11F6">
            <w:pPr>
              <w:cnfStyle w:val="000000000000" w:firstRow="0" w:lastRow="0" w:firstColumn="0" w:lastColumn="0" w:oddVBand="0" w:evenVBand="0" w:oddHBand="0" w:evenHBand="0" w:firstRowFirstColumn="0" w:firstRowLastColumn="0" w:lastRowFirstColumn="0" w:lastRowLastColumn="0"/>
            </w:pPr>
            <w:r>
              <w:t>Regulatory</w:t>
            </w:r>
          </w:p>
        </w:tc>
      </w:tr>
      <w:tr w:rsidR="00581791" w14:paraId="730CE41F"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343A524F" w14:textId="3A04571C" w:rsidR="00581791" w:rsidRPr="00581791" w:rsidRDefault="00654483" w:rsidP="002F0999">
            <w:pPr>
              <w:rPr>
                <w:b w:val="0"/>
                <w:bCs w:val="0"/>
              </w:rPr>
            </w:pPr>
            <w:r w:rsidRPr="00581791">
              <w:rPr>
                <w:b w:val="0"/>
                <w:bCs w:val="0"/>
              </w:rPr>
              <w:t>Texas New Mexico Power (TNMP)</w:t>
            </w:r>
          </w:p>
        </w:tc>
        <w:tc>
          <w:tcPr>
            <w:tcW w:w="3237" w:type="dxa"/>
          </w:tcPr>
          <w:p w14:paraId="3C74681B"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8CAB19E"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 xml:space="preserve">ERCOT Regulated utility </w:t>
            </w:r>
          </w:p>
        </w:tc>
      </w:tr>
      <w:tr w:rsidR="00581791" w14:paraId="6F114D81"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50985E6A" w14:textId="680C7FFC" w:rsidR="00581791" w:rsidRPr="00581791" w:rsidRDefault="00EF7CAC" w:rsidP="002F0999">
            <w:pPr>
              <w:rPr>
                <w:b w:val="0"/>
                <w:bCs w:val="0"/>
              </w:rPr>
            </w:pPr>
            <w:r>
              <w:rPr>
                <w:b w:val="0"/>
                <w:bCs w:val="0"/>
              </w:rPr>
              <w:t>El Paso Electric (EPE)</w:t>
            </w:r>
          </w:p>
        </w:tc>
        <w:tc>
          <w:tcPr>
            <w:tcW w:w="3237" w:type="dxa"/>
          </w:tcPr>
          <w:p w14:paraId="006AEABE"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20BC3386" w14:textId="77777777" w:rsidR="00581791" w:rsidRDefault="00581791" w:rsidP="002F0999">
            <w:pPr>
              <w:cnfStyle w:val="000000000000" w:firstRow="0" w:lastRow="0" w:firstColumn="0" w:lastColumn="0" w:oddVBand="0" w:evenVBand="0" w:oddHBand="0" w:evenHBand="0" w:firstRowFirstColumn="0" w:firstRowLastColumn="0" w:lastRowFirstColumn="0" w:lastRowLastColumn="0"/>
            </w:pPr>
            <w:r>
              <w:t xml:space="preserve">Non-ERCOT Regulated utility </w:t>
            </w:r>
          </w:p>
        </w:tc>
      </w:tr>
      <w:tr w:rsidR="00654483" w14:paraId="6A88DA8C"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4EFC5C75" w14:textId="4C7F93DE" w:rsidR="00654483" w:rsidRPr="00367302" w:rsidRDefault="00654483" w:rsidP="00654483">
            <w:pPr>
              <w:rPr>
                <w:b w:val="0"/>
                <w:bCs w:val="0"/>
              </w:rPr>
            </w:pPr>
            <w:r w:rsidRPr="009D32B7">
              <w:rPr>
                <w:b w:val="0"/>
                <w:bCs w:val="0"/>
              </w:rPr>
              <w:t>Environmental Defense Fund</w:t>
            </w:r>
          </w:p>
        </w:tc>
        <w:tc>
          <w:tcPr>
            <w:tcW w:w="3237" w:type="dxa"/>
          </w:tcPr>
          <w:p w14:paraId="4273D8E8" w14:textId="1CE04A9C" w:rsidR="00654483" w:rsidRDefault="00654483"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71552567" w14:textId="55587FA4" w:rsidR="00654483" w:rsidRDefault="00654483" w:rsidP="00654483">
            <w:pPr>
              <w:cnfStyle w:val="000000000000" w:firstRow="0" w:lastRow="0" w:firstColumn="0" w:lastColumn="0" w:oddVBand="0" w:evenVBand="0" w:oddHBand="0" w:evenHBand="0" w:firstRowFirstColumn="0" w:firstRowLastColumn="0" w:lastRowFirstColumn="0" w:lastRowLastColumn="0"/>
            </w:pPr>
            <w:r>
              <w:t>Advocacy Group</w:t>
            </w:r>
          </w:p>
        </w:tc>
      </w:tr>
      <w:tr w:rsidR="00654483" w14:paraId="4E368DA9"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737DAC60" w14:textId="09F6FAD1" w:rsidR="00654483" w:rsidRPr="00AA0699" w:rsidRDefault="000A5D26" w:rsidP="00654483">
            <w:pPr>
              <w:rPr>
                <w:b w:val="0"/>
                <w:bCs w:val="0"/>
              </w:rPr>
            </w:pPr>
            <w:r w:rsidRPr="000A5D26">
              <w:rPr>
                <w:b w:val="0"/>
                <w:bCs w:val="0"/>
              </w:rPr>
              <w:t>Enel North America</w:t>
            </w:r>
          </w:p>
        </w:tc>
        <w:tc>
          <w:tcPr>
            <w:tcW w:w="3237" w:type="dxa"/>
          </w:tcPr>
          <w:p w14:paraId="374AE73F" w14:textId="67B39495" w:rsidR="00654483" w:rsidRDefault="00864010"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F9625D7" w14:textId="06618922" w:rsidR="00654483" w:rsidRDefault="000A5D26" w:rsidP="00654483">
            <w:pPr>
              <w:cnfStyle w:val="000000000000" w:firstRow="0" w:lastRow="0" w:firstColumn="0" w:lastColumn="0" w:oddVBand="0" w:evenVBand="0" w:oddHBand="0" w:evenHBand="0" w:firstRowFirstColumn="0" w:firstRowLastColumn="0" w:lastRowFirstColumn="0" w:lastRowLastColumn="0"/>
            </w:pPr>
            <w:r>
              <w:t>Advocacy Group</w:t>
            </w:r>
          </w:p>
        </w:tc>
      </w:tr>
      <w:tr w:rsidR="00654483" w14:paraId="1C1FF950"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75BEB6F3" w14:textId="18450179" w:rsidR="00654483" w:rsidRPr="00AA0699" w:rsidRDefault="00654483" w:rsidP="00654483">
            <w:pPr>
              <w:rPr>
                <w:b w:val="0"/>
                <w:bCs w:val="0"/>
              </w:rPr>
            </w:pPr>
            <w:proofErr w:type="spellStart"/>
            <w:r w:rsidRPr="00AA0699">
              <w:rPr>
                <w:b w:val="0"/>
                <w:bCs w:val="0"/>
              </w:rPr>
              <w:t>OhmConnect</w:t>
            </w:r>
            <w:proofErr w:type="spellEnd"/>
            <w:r w:rsidRPr="00AA0699">
              <w:rPr>
                <w:b w:val="0"/>
                <w:bCs w:val="0"/>
              </w:rPr>
              <w:t xml:space="preserve"> Texas</w:t>
            </w:r>
          </w:p>
        </w:tc>
        <w:tc>
          <w:tcPr>
            <w:tcW w:w="3237" w:type="dxa"/>
          </w:tcPr>
          <w:p w14:paraId="307D7A18" w14:textId="639AF7B8" w:rsidR="00654483" w:rsidRDefault="00654483"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8C1C142" w14:textId="4F2A3579" w:rsidR="00654483" w:rsidRDefault="00654483" w:rsidP="00654483">
            <w:pPr>
              <w:cnfStyle w:val="000000000000" w:firstRow="0" w:lastRow="0" w:firstColumn="0" w:lastColumn="0" w:oddVBand="0" w:evenVBand="0" w:oddHBand="0" w:evenHBand="0" w:firstRowFirstColumn="0" w:firstRowLastColumn="0" w:lastRowFirstColumn="0" w:lastRowLastColumn="0"/>
            </w:pPr>
            <w:r>
              <w:t>REP</w:t>
            </w:r>
          </w:p>
        </w:tc>
      </w:tr>
      <w:tr w:rsidR="00A04F9F" w14:paraId="2F964264"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47D3EF67" w14:textId="2F1A62E9" w:rsidR="00A04F9F" w:rsidRDefault="00A04F9F" w:rsidP="00654483">
            <w:pPr>
              <w:rPr>
                <w:b w:val="0"/>
                <w:bCs w:val="0"/>
              </w:rPr>
            </w:pPr>
            <w:r w:rsidRPr="00A04F9F">
              <w:rPr>
                <w:b w:val="0"/>
                <w:bCs w:val="0"/>
              </w:rPr>
              <w:t>Texas Energy Association for Marketers</w:t>
            </w:r>
            <w:r w:rsidR="006E0354">
              <w:rPr>
                <w:b w:val="0"/>
                <w:bCs w:val="0"/>
              </w:rPr>
              <w:t xml:space="preserve"> (TEAM)</w:t>
            </w:r>
          </w:p>
        </w:tc>
        <w:tc>
          <w:tcPr>
            <w:tcW w:w="3237" w:type="dxa"/>
          </w:tcPr>
          <w:p w14:paraId="28940AA7" w14:textId="6F57F76F" w:rsidR="00A04F9F" w:rsidRDefault="00864010"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269600A" w14:textId="6063B115" w:rsidR="00A04F9F" w:rsidRDefault="00A04F9F" w:rsidP="00654483">
            <w:pPr>
              <w:cnfStyle w:val="000000000000" w:firstRow="0" w:lastRow="0" w:firstColumn="0" w:lastColumn="0" w:oddVBand="0" w:evenVBand="0" w:oddHBand="0" w:evenHBand="0" w:firstRowFirstColumn="0" w:firstRowLastColumn="0" w:lastRowFirstColumn="0" w:lastRowLastColumn="0"/>
            </w:pPr>
            <w:r>
              <w:t>REP (association)</w:t>
            </w:r>
          </w:p>
        </w:tc>
      </w:tr>
      <w:tr w:rsidR="00654483" w14:paraId="6D5C54B8"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22BFFAB6" w14:textId="070AADF7" w:rsidR="00654483" w:rsidRPr="00AA0699" w:rsidRDefault="00654483" w:rsidP="00654483">
            <w:pPr>
              <w:rPr>
                <w:b w:val="0"/>
                <w:bCs w:val="0"/>
              </w:rPr>
            </w:pPr>
            <w:r>
              <w:rPr>
                <w:b w:val="0"/>
                <w:bCs w:val="0"/>
              </w:rPr>
              <w:t>CLEAResult</w:t>
            </w:r>
          </w:p>
        </w:tc>
        <w:tc>
          <w:tcPr>
            <w:tcW w:w="3237" w:type="dxa"/>
          </w:tcPr>
          <w:p w14:paraId="3A01D2C9" w14:textId="23E83AB9" w:rsidR="00654483" w:rsidRDefault="00654483"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73004B79" w14:textId="64B7B1D7" w:rsidR="00654483" w:rsidRDefault="00864010" w:rsidP="00654483">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654483" w14:paraId="64801149"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3B24AC04" w14:textId="58B168FC" w:rsidR="00654483" w:rsidRDefault="00654483" w:rsidP="00654483">
            <w:pPr>
              <w:rPr>
                <w:b w:val="0"/>
                <w:bCs w:val="0"/>
              </w:rPr>
            </w:pPr>
            <w:r>
              <w:rPr>
                <w:b w:val="0"/>
                <w:bCs w:val="0"/>
              </w:rPr>
              <w:t>Energy HUB</w:t>
            </w:r>
          </w:p>
        </w:tc>
        <w:tc>
          <w:tcPr>
            <w:tcW w:w="3237" w:type="dxa"/>
          </w:tcPr>
          <w:p w14:paraId="08E7E4A8" w14:textId="1F218667" w:rsidR="00654483" w:rsidRDefault="00654483"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33BB448" w14:textId="6E925DD7" w:rsidR="00654483" w:rsidRDefault="00864010" w:rsidP="00654483">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654483" w14:paraId="38329E1E"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58625013" w14:textId="32357353" w:rsidR="00654483" w:rsidRDefault="00654483" w:rsidP="00654483">
            <w:pPr>
              <w:rPr>
                <w:b w:val="0"/>
                <w:bCs w:val="0"/>
              </w:rPr>
            </w:pPr>
            <w:r>
              <w:rPr>
                <w:b w:val="0"/>
                <w:bCs w:val="0"/>
              </w:rPr>
              <w:t>Two Rivers</w:t>
            </w:r>
          </w:p>
        </w:tc>
        <w:tc>
          <w:tcPr>
            <w:tcW w:w="3237" w:type="dxa"/>
          </w:tcPr>
          <w:p w14:paraId="4EA6C570" w14:textId="642DE3EC" w:rsidR="00654483" w:rsidRDefault="00654483" w:rsidP="00654483">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6EF14009" w14:textId="6F483509" w:rsidR="00654483" w:rsidRDefault="00864010" w:rsidP="00654483">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74C9467C"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239035A2" w14:textId="1C98B171" w:rsidR="00864010" w:rsidRDefault="00864010" w:rsidP="00864010">
            <w:pPr>
              <w:rPr>
                <w:b w:val="0"/>
                <w:bCs w:val="0"/>
              </w:rPr>
            </w:pPr>
            <w:r>
              <w:rPr>
                <w:b w:val="0"/>
                <w:bCs w:val="0"/>
              </w:rPr>
              <w:t>Recurve</w:t>
            </w:r>
          </w:p>
        </w:tc>
        <w:tc>
          <w:tcPr>
            <w:tcW w:w="3237" w:type="dxa"/>
          </w:tcPr>
          <w:p w14:paraId="6E6650E7" w14:textId="1CBC5F54"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663AB1F1" w14:textId="5686A913" w:rsidR="00864010" w:rsidRDefault="00864010" w:rsidP="00864010">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589DF69B"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7FB58D04" w14:textId="6F8F9C0E" w:rsidR="00864010" w:rsidRDefault="00864010" w:rsidP="00864010">
            <w:pPr>
              <w:rPr>
                <w:b w:val="0"/>
                <w:bCs w:val="0"/>
              </w:rPr>
            </w:pPr>
            <w:r>
              <w:rPr>
                <w:b w:val="0"/>
                <w:bCs w:val="0"/>
              </w:rPr>
              <w:t>Harris County</w:t>
            </w:r>
          </w:p>
        </w:tc>
        <w:tc>
          <w:tcPr>
            <w:tcW w:w="3237" w:type="dxa"/>
          </w:tcPr>
          <w:p w14:paraId="72EFE071" w14:textId="01A1D2B1"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778230FB" w14:textId="28BE58C0" w:rsidR="00864010" w:rsidRDefault="00864010" w:rsidP="00864010">
            <w:pPr>
              <w:cnfStyle w:val="000000000000" w:firstRow="0" w:lastRow="0" w:firstColumn="0" w:lastColumn="0" w:oddVBand="0" w:evenVBand="0" w:oddHBand="0" w:evenHBand="0" w:firstRowFirstColumn="0" w:firstRowLastColumn="0" w:lastRowFirstColumn="0" w:lastRowLastColumn="0"/>
            </w:pPr>
            <w:r>
              <w:t>Local government</w:t>
            </w:r>
          </w:p>
        </w:tc>
      </w:tr>
      <w:tr w:rsidR="00864010" w14:paraId="2B31A3F1" w14:textId="77777777" w:rsidTr="002F0999">
        <w:tc>
          <w:tcPr>
            <w:cnfStyle w:val="001000000000" w:firstRow="0" w:lastRow="0" w:firstColumn="1" w:lastColumn="0" w:oddVBand="0" w:evenVBand="0" w:oddHBand="0" w:evenHBand="0" w:firstRowFirstColumn="0" w:firstRowLastColumn="0" w:lastRowFirstColumn="0" w:lastRowLastColumn="0"/>
            <w:tcW w:w="3236" w:type="dxa"/>
          </w:tcPr>
          <w:p w14:paraId="22227BAF" w14:textId="73D487A1" w:rsidR="00864010" w:rsidRDefault="00864010" w:rsidP="00864010">
            <w:pPr>
              <w:rPr>
                <w:b w:val="0"/>
                <w:bCs w:val="0"/>
              </w:rPr>
            </w:pPr>
            <w:r w:rsidRPr="00A04F9F">
              <w:rPr>
                <w:b w:val="0"/>
                <w:bCs w:val="0"/>
              </w:rPr>
              <w:t>Texas Advanced Energy Business Alliance</w:t>
            </w:r>
          </w:p>
        </w:tc>
        <w:tc>
          <w:tcPr>
            <w:tcW w:w="3237" w:type="dxa"/>
          </w:tcPr>
          <w:p w14:paraId="1FEF9AC7" w14:textId="381C741E" w:rsidR="00864010" w:rsidRDefault="00864010" w:rsidP="00864010">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6119298" w14:textId="1208E0A4" w:rsidR="00864010" w:rsidRDefault="00864010" w:rsidP="00864010">
            <w:pPr>
              <w:cnfStyle w:val="000000000000" w:firstRow="0" w:lastRow="0" w:firstColumn="0" w:lastColumn="0" w:oddVBand="0" w:evenVBand="0" w:oddHBand="0" w:evenHBand="0" w:firstRowFirstColumn="0" w:firstRowLastColumn="0" w:lastRowFirstColumn="0" w:lastRowLastColumn="0"/>
            </w:pPr>
            <w:r>
              <w:t>Trade ally (association)</w:t>
            </w:r>
          </w:p>
        </w:tc>
      </w:tr>
    </w:tbl>
    <w:p w14:paraId="53186396" w14:textId="1683E7E8" w:rsidR="00DE50FC" w:rsidRDefault="009D32B7" w:rsidP="00DE50FC">
      <w:pPr>
        <w:pStyle w:val="Heading2"/>
      </w:pPr>
      <w:r>
        <w:t>Demand response/load management</w:t>
      </w:r>
      <w:r w:rsidR="00DE50FC">
        <w:t xml:space="preserve"> working group</w:t>
      </w:r>
    </w:p>
    <w:p w14:paraId="69B15046" w14:textId="518BAF46" w:rsidR="00DE50FC" w:rsidRDefault="00DE50FC" w:rsidP="00DE50FC">
      <w:r>
        <w:t xml:space="preserve">The demand response and load management working group will discuss the role of the programs in the energy efficiency portfolio including </w:t>
      </w:r>
      <w:r w:rsidR="009D32B7">
        <w:t xml:space="preserve">peak kW contributions, peak periods and best practices. </w:t>
      </w:r>
      <w:r>
        <w:t xml:space="preserve">  </w:t>
      </w:r>
    </w:p>
    <w:p w14:paraId="76CFFEF2" w14:textId="28BE7720" w:rsidR="00545267" w:rsidRDefault="00545267" w:rsidP="00DE50FC">
      <w:r>
        <w:t xml:space="preserve">Meeting dates are: Wednesdays, January 25, February 8, February 22 and March 8, 3-5 pm.   </w:t>
      </w:r>
    </w:p>
    <w:tbl>
      <w:tblPr>
        <w:tblStyle w:val="GridTable1Light-Accent5"/>
        <w:tblW w:w="0" w:type="auto"/>
        <w:tblLook w:val="04A0" w:firstRow="1" w:lastRow="0" w:firstColumn="1" w:lastColumn="0" w:noHBand="0" w:noVBand="1"/>
      </w:tblPr>
      <w:tblGrid>
        <w:gridCol w:w="3236"/>
        <w:gridCol w:w="3237"/>
        <w:gridCol w:w="3237"/>
      </w:tblGrid>
      <w:tr w:rsidR="00DE50FC" w14:paraId="01F98874" w14:textId="77777777" w:rsidTr="00D903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52618504" w14:textId="77777777" w:rsidR="00DE50FC" w:rsidRDefault="00DE50FC" w:rsidP="00D90304">
            <w:r>
              <w:t>Working Group Member</w:t>
            </w:r>
          </w:p>
        </w:tc>
        <w:tc>
          <w:tcPr>
            <w:tcW w:w="3237" w:type="dxa"/>
          </w:tcPr>
          <w:p w14:paraId="0238C066" w14:textId="77777777" w:rsidR="00DE50FC" w:rsidRDefault="00DE50FC" w:rsidP="00D90304">
            <w:pPr>
              <w:cnfStyle w:val="100000000000" w:firstRow="1" w:lastRow="0" w:firstColumn="0" w:lastColumn="0" w:oddVBand="0" w:evenVBand="0" w:oddHBand="0" w:evenHBand="0" w:firstRowFirstColumn="0" w:firstRowLastColumn="0" w:lastRowFirstColumn="0" w:lastRowLastColumn="0"/>
            </w:pPr>
            <w:r>
              <w:t>Role</w:t>
            </w:r>
          </w:p>
        </w:tc>
        <w:tc>
          <w:tcPr>
            <w:tcW w:w="3237" w:type="dxa"/>
          </w:tcPr>
          <w:p w14:paraId="5639C9A4" w14:textId="77777777" w:rsidR="00DE50FC" w:rsidRDefault="00DE50FC" w:rsidP="00D90304">
            <w:pPr>
              <w:cnfStyle w:val="100000000000" w:firstRow="1" w:lastRow="0" w:firstColumn="0" w:lastColumn="0" w:oddVBand="0" w:evenVBand="0" w:oddHBand="0" w:evenHBand="0" w:firstRowFirstColumn="0" w:firstRowLastColumn="0" w:lastRowFirstColumn="0" w:lastRowLastColumn="0"/>
            </w:pPr>
            <w:r>
              <w:t>Stakeholder Group</w:t>
            </w:r>
          </w:p>
        </w:tc>
      </w:tr>
      <w:tr w:rsidR="00DE50FC" w14:paraId="3991C216"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5CF47586" w14:textId="77777777" w:rsidR="00DE50FC" w:rsidRPr="00581791" w:rsidRDefault="00DE50FC" w:rsidP="00D90304">
            <w:pPr>
              <w:rPr>
                <w:b w:val="0"/>
                <w:bCs w:val="0"/>
              </w:rPr>
            </w:pPr>
            <w:r w:rsidRPr="00581791">
              <w:rPr>
                <w:b w:val="0"/>
                <w:bCs w:val="0"/>
              </w:rPr>
              <w:t>Tetra Tech</w:t>
            </w:r>
          </w:p>
        </w:tc>
        <w:tc>
          <w:tcPr>
            <w:tcW w:w="3237" w:type="dxa"/>
          </w:tcPr>
          <w:p w14:paraId="294D760B"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Facilitator</w:t>
            </w:r>
          </w:p>
        </w:tc>
        <w:tc>
          <w:tcPr>
            <w:tcW w:w="3237" w:type="dxa"/>
          </w:tcPr>
          <w:p w14:paraId="1BB63EBE"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EM&amp;V team</w:t>
            </w:r>
          </w:p>
        </w:tc>
      </w:tr>
      <w:tr w:rsidR="00DE50FC" w14:paraId="31C785F3"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27CF8F46" w14:textId="77777777" w:rsidR="00DE50FC" w:rsidRPr="00581791" w:rsidRDefault="00DE50FC" w:rsidP="00D90304">
            <w:pPr>
              <w:rPr>
                <w:b w:val="0"/>
                <w:bCs w:val="0"/>
              </w:rPr>
            </w:pPr>
            <w:r>
              <w:rPr>
                <w:b w:val="0"/>
                <w:bCs w:val="0"/>
              </w:rPr>
              <w:t>Energy Bees</w:t>
            </w:r>
          </w:p>
        </w:tc>
        <w:tc>
          <w:tcPr>
            <w:tcW w:w="3237" w:type="dxa"/>
          </w:tcPr>
          <w:p w14:paraId="60B83CA1"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Facilitation support</w:t>
            </w:r>
          </w:p>
        </w:tc>
        <w:tc>
          <w:tcPr>
            <w:tcW w:w="3237" w:type="dxa"/>
          </w:tcPr>
          <w:p w14:paraId="16FAE247"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EM&amp;V team</w:t>
            </w:r>
          </w:p>
        </w:tc>
      </w:tr>
      <w:tr w:rsidR="00DE50FC" w14:paraId="6B42BCDF"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4E6A920B" w14:textId="77777777" w:rsidR="00DE50FC" w:rsidRPr="00581791" w:rsidRDefault="00DE50FC" w:rsidP="00D90304">
            <w:pPr>
              <w:rPr>
                <w:b w:val="0"/>
                <w:bCs w:val="0"/>
              </w:rPr>
            </w:pPr>
            <w:r w:rsidRPr="00581791">
              <w:rPr>
                <w:b w:val="0"/>
                <w:bCs w:val="0"/>
              </w:rPr>
              <w:t>Commission Staff</w:t>
            </w:r>
          </w:p>
        </w:tc>
        <w:tc>
          <w:tcPr>
            <w:tcW w:w="3237" w:type="dxa"/>
          </w:tcPr>
          <w:p w14:paraId="697196DF"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Attendee</w:t>
            </w:r>
          </w:p>
        </w:tc>
        <w:tc>
          <w:tcPr>
            <w:tcW w:w="3237" w:type="dxa"/>
          </w:tcPr>
          <w:p w14:paraId="45B5D1E9"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n/a</w:t>
            </w:r>
          </w:p>
        </w:tc>
      </w:tr>
      <w:tr w:rsidR="00DE50FC" w14:paraId="60BFACAB"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7A54A00F" w14:textId="44B157F7" w:rsidR="00DE50FC" w:rsidRPr="00581791" w:rsidRDefault="00EF7CAC" w:rsidP="00D90304">
            <w:pPr>
              <w:rPr>
                <w:b w:val="0"/>
                <w:bCs w:val="0"/>
              </w:rPr>
            </w:pPr>
            <w:r>
              <w:rPr>
                <w:b w:val="0"/>
                <w:bCs w:val="0"/>
              </w:rPr>
              <w:t>American Electric Power (AEP)</w:t>
            </w:r>
            <w:r w:rsidR="00DE50FC" w:rsidRPr="00581791">
              <w:rPr>
                <w:b w:val="0"/>
                <w:bCs w:val="0"/>
              </w:rPr>
              <w:t xml:space="preserve"> </w:t>
            </w:r>
          </w:p>
        </w:tc>
        <w:tc>
          <w:tcPr>
            <w:tcW w:w="3237" w:type="dxa"/>
          </w:tcPr>
          <w:p w14:paraId="1B8D52C4"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17ACF1A9"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 xml:space="preserve">ERCOT Regulated utility </w:t>
            </w:r>
          </w:p>
        </w:tc>
      </w:tr>
      <w:tr w:rsidR="00DE50FC" w14:paraId="169137F9"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345018E1" w14:textId="68C46F6D" w:rsidR="00DE50FC" w:rsidRPr="00581791" w:rsidRDefault="00EF7CAC" w:rsidP="00D90304">
            <w:pPr>
              <w:rPr>
                <w:b w:val="0"/>
                <w:bCs w:val="0"/>
              </w:rPr>
            </w:pPr>
            <w:r>
              <w:rPr>
                <w:b w:val="0"/>
                <w:bCs w:val="0"/>
              </w:rPr>
              <w:t>Xcel Energy</w:t>
            </w:r>
          </w:p>
        </w:tc>
        <w:tc>
          <w:tcPr>
            <w:tcW w:w="3237" w:type="dxa"/>
          </w:tcPr>
          <w:p w14:paraId="7FD733C5" w14:textId="77777777" w:rsidR="00DE50FC" w:rsidRDefault="00DE50FC" w:rsidP="00D90304">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7DEA0A11" w14:textId="23479D6B" w:rsidR="00DE50FC" w:rsidRDefault="00DE50FC" w:rsidP="00D90304">
            <w:pPr>
              <w:cnfStyle w:val="000000000000" w:firstRow="0" w:lastRow="0" w:firstColumn="0" w:lastColumn="0" w:oddVBand="0" w:evenVBand="0" w:oddHBand="0" w:evenHBand="0" w:firstRowFirstColumn="0" w:firstRowLastColumn="0" w:lastRowFirstColumn="0" w:lastRowLastColumn="0"/>
            </w:pPr>
            <w:r>
              <w:t>N</w:t>
            </w:r>
            <w:r w:rsidR="00EF7CAC">
              <w:t>on-</w:t>
            </w:r>
            <w:r>
              <w:t xml:space="preserve">ERCOT Regulated utility </w:t>
            </w:r>
          </w:p>
        </w:tc>
      </w:tr>
      <w:tr w:rsidR="009D32B7" w14:paraId="21AC9882"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47B37695" w14:textId="0541CCB5" w:rsidR="009D32B7" w:rsidRDefault="009D32B7" w:rsidP="00D90304">
            <w:pPr>
              <w:rPr>
                <w:b w:val="0"/>
                <w:bCs w:val="0"/>
              </w:rPr>
            </w:pPr>
            <w:r w:rsidRPr="009D32B7">
              <w:rPr>
                <w:b w:val="0"/>
                <w:bCs w:val="0"/>
              </w:rPr>
              <w:t>US Green Building Council Texas Chapter</w:t>
            </w:r>
          </w:p>
        </w:tc>
        <w:tc>
          <w:tcPr>
            <w:tcW w:w="3237" w:type="dxa"/>
          </w:tcPr>
          <w:p w14:paraId="4AD91B1A" w14:textId="369F75FF" w:rsidR="009D32B7" w:rsidRDefault="00864010" w:rsidP="00D90304">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05F1A0A5" w14:textId="55148D1B" w:rsidR="009D32B7" w:rsidRDefault="009D32B7" w:rsidP="00D90304">
            <w:pPr>
              <w:cnfStyle w:val="000000000000" w:firstRow="0" w:lastRow="0" w:firstColumn="0" w:lastColumn="0" w:oddVBand="0" w:evenVBand="0" w:oddHBand="0" w:evenHBand="0" w:firstRowFirstColumn="0" w:firstRowLastColumn="0" w:lastRowFirstColumn="0" w:lastRowLastColumn="0"/>
            </w:pPr>
            <w:r>
              <w:t>Advocacy group</w:t>
            </w:r>
          </w:p>
        </w:tc>
      </w:tr>
      <w:tr w:rsidR="000A5D26" w14:paraId="5297C184"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5D0AC3A4" w14:textId="675AA1C9" w:rsidR="000A5D26" w:rsidRPr="009D32B7" w:rsidRDefault="000A5D26" w:rsidP="000A5D26">
            <w:r>
              <w:rPr>
                <w:b w:val="0"/>
                <w:bCs w:val="0"/>
              </w:rPr>
              <w:lastRenderedPageBreak/>
              <w:t>Texas Energy Poverty Research Institute</w:t>
            </w:r>
          </w:p>
        </w:tc>
        <w:tc>
          <w:tcPr>
            <w:tcW w:w="3237" w:type="dxa"/>
          </w:tcPr>
          <w:p w14:paraId="01005102" w14:textId="1AFD9422" w:rsidR="000A5D26" w:rsidRDefault="000A5D26"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043078D2" w14:textId="0D289659" w:rsidR="000A5D26" w:rsidRDefault="000A5D26" w:rsidP="000A5D26">
            <w:pPr>
              <w:cnfStyle w:val="000000000000" w:firstRow="0" w:lastRow="0" w:firstColumn="0" w:lastColumn="0" w:oddVBand="0" w:evenVBand="0" w:oddHBand="0" w:evenHBand="0" w:firstRowFirstColumn="0" w:firstRowLastColumn="0" w:lastRowFirstColumn="0" w:lastRowLastColumn="0"/>
            </w:pPr>
            <w:r>
              <w:t>Advocacy Group</w:t>
            </w:r>
          </w:p>
        </w:tc>
      </w:tr>
      <w:tr w:rsidR="000A5D26" w14:paraId="2E20F9DE"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0CB33DD2" w14:textId="1655D173" w:rsidR="000A5D26" w:rsidRPr="00FA11F6" w:rsidRDefault="000A5D26" w:rsidP="000A5D26">
            <w:pPr>
              <w:rPr>
                <w:b w:val="0"/>
                <w:bCs w:val="0"/>
              </w:rPr>
            </w:pPr>
            <w:r w:rsidRPr="00FA11F6">
              <w:rPr>
                <w:b w:val="0"/>
                <w:bCs w:val="0"/>
              </w:rPr>
              <w:t>Reliant</w:t>
            </w:r>
          </w:p>
        </w:tc>
        <w:tc>
          <w:tcPr>
            <w:tcW w:w="3237" w:type="dxa"/>
          </w:tcPr>
          <w:p w14:paraId="5357464E" w14:textId="1E7E8770" w:rsidR="000A5D26"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630EDD5" w14:textId="71741D08" w:rsidR="000A5D26" w:rsidRDefault="000A5D26" w:rsidP="000A5D26">
            <w:pPr>
              <w:cnfStyle w:val="000000000000" w:firstRow="0" w:lastRow="0" w:firstColumn="0" w:lastColumn="0" w:oddVBand="0" w:evenVBand="0" w:oddHBand="0" w:evenHBand="0" w:firstRowFirstColumn="0" w:firstRowLastColumn="0" w:lastRowFirstColumn="0" w:lastRowLastColumn="0"/>
            </w:pPr>
            <w:r>
              <w:t>REP</w:t>
            </w:r>
          </w:p>
        </w:tc>
      </w:tr>
      <w:tr w:rsidR="000A5D26" w14:paraId="4EB8F7CA"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3DBBDAE7" w14:textId="209D633C" w:rsidR="000A5D26" w:rsidRPr="00FA11F6" w:rsidRDefault="000A5D26" w:rsidP="000A5D26">
            <w:pPr>
              <w:rPr>
                <w:b w:val="0"/>
                <w:bCs w:val="0"/>
              </w:rPr>
            </w:pPr>
            <w:r w:rsidRPr="00FA11F6">
              <w:rPr>
                <w:b w:val="0"/>
                <w:bCs w:val="0"/>
              </w:rPr>
              <w:t>Rhythm Ops, LLC</w:t>
            </w:r>
          </w:p>
        </w:tc>
        <w:tc>
          <w:tcPr>
            <w:tcW w:w="3237" w:type="dxa"/>
          </w:tcPr>
          <w:p w14:paraId="6AC9B66B" w14:textId="771E9852" w:rsidR="000A5D26"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5768134B" w14:textId="50F4AB6B" w:rsidR="000A5D26" w:rsidRDefault="000A5D26" w:rsidP="000A5D26">
            <w:pPr>
              <w:cnfStyle w:val="000000000000" w:firstRow="0" w:lastRow="0" w:firstColumn="0" w:lastColumn="0" w:oddVBand="0" w:evenVBand="0" w:oddHBand="0" w:evenHBand="0" w:firstRowFirstColumn="0" w:firstRowLastColumn="0" w:lastRowFirstColumn="0" w:lastRowLastColumn="0"/>
            </w:pPr>
            <w:r>
              <w:t>REP</w:t>
            </w:r>
          </w:p>
        </w:tc>
      </w:tr>
      <w:tr w:rsidR="000A5D26" w14:paraId="533512EA"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42030E82" w14:textId="5A63D1CC" w:rsidR="000A5D26" w:rsidRPr="000D2EAC" w:rsidRDefault="000A5D26" w:rsidP="000A5D26">
            <w:pPr>
              <w:rPr>
                <w:b w:val="0"/>
                <w:bCs w:val="0"/>
              </w:rPr>
            </w:pPr>
            <w:r w:rsidRPr="000D2EAC">
              <w:rPr>
                <w:b w:val="0"/>
                <w:bCs w:val="0"/>
              </w:rPr>
              <w:t>Frontier Energy</w:t>
            </w:r>
          </w:p>
        </w:tc>
        <w:tc>
          <w:tcPr>
            <w:tcW w:w="3237" w:type="dxa"/>
          </w:tcPr>
          <w:p w14:paraId="0A50758F" w14:textId="6BC66A50" w:rsidR="000A5D26"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BBAAABE" w14:textId="48A627CD" w:rsidR="000A5D26" w:rsidRDefault="00864010" w:rsidP="000A5D26">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0A5D26" w14:paraId="4D9A42B6"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7DF01D68" w14:textId="19B6AE88" w:rsidR="000A5D26" w:rsidRDefault="000A5D26" w:rsidP="000A5D26">
            <w:r>
              <w:rPr>
                <w:b w:val="0"/>
                <w:bCs w:val="0"/>
              </w:rPr>
              <w:t>TRC</w:t>
            </w:r>
          </w:p>
        </w:tc>
        <w:tc>
          <w:tcPr>
            <w:tcW w:w="3237" w:type="dxa"/>
          </w:tcPr>
          <w:p w14:paraId="7FA50E6C" w14:textId="35E967E3" w:rsidR="000A5D26"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7A2737F2" w14:textId="419043F3" w:rsidR="000A5D26" w:rsidRDefault="00864010" w:rsidP="000A5D26">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7283AACD"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668CF4C0" w14:textId="1895FE22" w:rsidR="00864010" w:rsidRDefault="00864010" w:rsidP="000A5D26">
            <w:pPr>
              <w:rPr>
                <w:b w:val="0"/>
                <w:bCs w:val="0"/>
              </w:rPr>
            </w:pPr>
            <w:proofErr w:type="spellStart"/>
            <w:r>
              <w:rPr>
                <w:b w:val="0"/>
                <w:bCs w:val="0"/>
              </w:rPr>
              <w:t>Voltus</w:t>
            </w:r>
            <w:proofErr w:type="spellEnd"/>
          </w:p>
        </w:tc>
        <w:tc>
          <w:tcPr>
            <w:tcW w:w="3237" w:type="dxa"/>
          </w:tcPr>
          <w:p w14:paraId="48965CB1" w14:textId="56434DCC" w:rsidR="00864010"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4B6EBE34" w14:textId="48223E72" w:rsidR="00864010" w:rsidRDefault="00864010" w:rsidP="000A5D26">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864010" w14:paraId="6C1879DF"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06E83D0F" w14:textId="7E6ABE40" w:rsidR="00864010" w:rsidRDefault="00864010" w:rsidP="000A5D26">
            <w:pPr>
              <w:rPr>
                <w:b w:val="0"/>
                <w:bCs w:val="0"/>
              </w:rPr>
            </w:pPr>
            <w:r>
              <w:rPr>
                <w:b w:val="0"/>
                <w:bCs w:val="0"/>
              </w:rPr>
              <w:t>Pecan Street</w:t>
            </w:r>
          </w:p>
        </w:tc>
        <w:tc>
          <w:tcPr>
            <w:tcW w:w="3237" w:type="dxa"/>
          </w:tcPr>
          <w:p w14:paraId="167B2FDC" w14:textId="6F0C7F3F" w:rsidR="00864010"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0EE7C25F" w14:textId="45583F69" w:rsidR="00864010" w:rsidRDefault="00864010" w:rsidP="000A5D26">
            <w:pPr>
              <w:cnfStyle w:val="000000000000" w:firstRow="0" w:lastRow="0" w:firstColumn="0" w:lastColumn="0" w:oddVBand="0" w:evenVBand="0" w:oddHBand="0" w:evenHBand="0" w:firstRowFirstColumn="0" w:firstRowLastColumn="0" w:lastRowFirstColumn="0" w:lastRowLastColumn="0"/>
            </w:pPr>
            <w:r>
              <w:t>Implementation Contractor/Consultant</w:t>
            </w:r>
          </w:p>
        </w:tc>
      </w:tr>
      <w:tr w:rsidR="000A5D26" w14:paraId="3EC2DEF6" w14:textId="77777777" w:rsidTr="00D90304">
        <w:tc>
          <w:tcPr>
            <w:cnfStyle w:val="001000000000" w:firstRow="0" w:lastRow="0" w:firstColumn="1" w:lastColumn="0" w:oddVBand="0" w:evenVBand="0" w:oddHBand="0" w:evenHBand="0" w:firstRowFirstColumn="0" w:firstRowLastColumn="0" w:lastRowFirstColumn="0" w:lastRowLastColumn="0"/>
            <w:tcW w:w="3236" w:type="dxa"/>
          </w:tcPr>
          <w:p w14:paraId="2F76EA13" w14:textId="54F05556" w:rsidR="000A5D26" w:rsidRDefault="000A5D26" w:rsidP="000A5D26">
            <w:pPr>
              <w:rPr>
                <w:b w:val="0"/>
                <w:bCs w:val="0"/>
              </w:rPr>
            </w:pPr>
            <w:r>
              <w:rPr>
                <w:b w:val="0"/>
                <w:bCs w:val="0"/>
              </w:rPr>
              <w:t>City of Lewisville</w:t>
            </w:r>
          </w:p>
        </w:tc>
        <w:tc>
          <w:tcPr>
            <w:tcW w:w="3237" w:type="dxa"/>
          </w:tcPr>
          <w:p w14:paraId="7FFEB57D" w14:textId="4D7A828E" w:rsidR="000A5D26" w:rsidRDefault="00864010" w:rsidP="000A5D26">
            <w:pPr>
              <w:cnfStyle w:val="000000000000" w:firstRow="0" w:lastRow="0" w:firstColumn="0" w:lastColumn="0" w:oddVBand="0" w:evenVBand="0" w:oddHBand="0" w:evenHBand="0" w:firstRowFirstColumn="0" w:firstRowLastColumn="0" w:lastRowFirstColumn="0" w:lastRowLastColumn="0"/>
            </w:pPr>
            <w:r>
              <w:t>Participant</w:t>
            </w:r>
          </w:p>
        </w:tc>
        <w:tc>
          <w:tcPr>
            <w:tcW w:w="3237" w:type="dxa"/>
          </w:tcPr>
          <w:p w14:paraId="69856D66" w14:textId="50ECC058" w:rsidR="000A5D26" w:rsidRDefault="000A5D26" w:rsidP="000A5D26">
            <w:pPr>
              <w:cnfStyle w:val="000000000000" w:firstRow="0" w:lastRow="0" w:firstColumn="0" w:lastColumn="0" w:oddVBand="0" w:evenVBand="0" w:oddHBand="0" w:evenHBand="0" w:firstRowFirstColumn="0" w:firstRowLastColumn="0" w:lastRowFirstColumn="0" w:lastRowLastColumn="0"/>
            </w:pPr>
            <w:r>
              <w:t>Local government</w:t>
            </w:r>
          </w:p>
        </w:tc>
      </w:tr>
    </w:tbl>
    <w:p w14:paraId="40836C33" w14:textId="77777777" w:rsidR="00DE50FC" w:rsidRDefault="00DE50FC" w:rsidP="00DE50FC"/>
    <w:p w14:paraId="0CDAB666" w14:textId="77777777" w:rsidR="00DE50FC" w:rsidRDefault="00DE50FC" w:rsidP="00DE50FC"/>
    <w:p w14:paraId="3D9420AD" w14:textId="77777777" w:rsidR="00DE50FC" w:rsidRDefault="00DE50FC" w:rsidP="00DE50FC"/>
    <w:p w14:paraId="76B65A78" w14:textId="77777777" w:rsidR="00DE50FC" w:rsidRDefault="00DE50FC" w:rsidP="00DE50FC"/>
    <w:p w14:paraId="05D7518E" w14:textId="77777777" w:rsidR="00581791" w:rsidRDefault="00581791" w:rsidP="00581791"/>
    <w:p w14:paraId="71B854B5" w14:textId="47969904" w:rsidR="00581791" w:rsidRDefault="00581791" w:rsidP="004705BF"/>
    <w:p w14:paraId="777912A1" w14:textId="7ACCA511" w:rsidR="00581791" w:rsidRDefault="00581791" w:rsidP="004705BF"/>
    <w:p w14:paraId="17E583AD" w14:textId="5AF9391F" w:rsidR="00581791" w:rsidRDefault="00581791" w:rsidP="004705BF"/>
    <w:p w14:paraId="261139B9" w14:textId="77777777" w:rsidR="00581791" w:rsidRDefault="00581791" w:rsidP="004705BF"/>
    <w:p w14:paraId="653D38F7" w14:textId="77777777" w:rsidR="008F146C" w:rsidRPr="00614692" w:rsidRDefault="008F146C" w:rsidP="00594904">
      <w:pPr>
        <w:rPr>
          <w:b/>
          <w:bCs/>
        </w:rPr>
      </w:pPr>
    </w:p>
    <w:sectPr w:rsidR="008F146C" w:rsidRPr="00614692" w:rsidSect="00D41371">
      <w:footerReference w:type="default" r:id="rId11"/>
      <w:headerReference w:type="first" r:id="rId12"/>
      <w:footerReference w:type="first" r:id="rId13"/>
      <w:type w:val="continuous"/>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07D3" w14:textId="77777777" w:rsidR="00D3689F" w:rsidRDefault="00D3689F" w:rsidP="00A0573C">
      <w:r>
        <w:separator/>
      </w:r>
    </w:p>
  </w:endnote>
  <w:endnote w:type="continuationSeparator" w:id="0">
    <w:p w14:paraId="0C8FA0E5" w14:textId="77777777" w:rsidR="00D3689F" w:rsidRDefault="00D3689F" w:rsidP="00A0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LT Std 55">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882"/>
      <w:gridCol w:w="1198"/>
    </w:tblGrid>
    <w:tr w:rsidR="000F1546" w:rsidRPr="00222D3F" w14:paraId="12D01140" w14:textId="77777777" w:rsidTr="00C906E8">
      <w:trPr>
        <w:trHeight w:val="360"/>
      </w:trPr>
      <w:tc>
        <w:tcPr>
          <w:tcW w:w="1710" w:type="dxa"/>
        </w:tcPr>
        <w:p w14:paraId="6ECE6778" w14:textId="77777777" w:rsidR="000F1546" w:rsidRPr="00E75B00" w:rsidRDefault="000F1546" w:rsidP="00222D3F">
          <w:pPr>
            <w:spacing w:before="60"/>
            <w:rPr>
              <w:b/>
              <w:color w:val="003478"/>
            </w:rPr>
          </w:pPr>
          <w:r w:rsidRPr="00E75B00">
            <w:rPr>
              <w:b/>
              <w:noProof/>
              <w:color w:val="003478"/>
            </w:rPr>
            <w:t>TETRA TECH</w:t>
          </w:r>
        </w:p>
      </w:tc>
      <w:tc>
        <w:tcPr>
          <w:tcW w:w="7560" w:type="dxa"/>
        </w:tcPr>
        <w:p w14:paraId="7F644B4B" w14:textId="6D61795C" w:rsidR="000F1546" w:rsidRPr="007A6C6B" w:rsidRDefault="000F1546" w:rsidP="00222D3F">
          <w:pPr>
            <w:spacing w:before="60"/>
            <w:jc w:val="right"/>
            <w:rPr>
              <w:sz w:val="18"/>
              <w:szCs w:val="18"/>
            </w:rPr>
          </w:pPr>
        </w:p>
      </w:tc>
      <w:tc>
        <w:tcPr>
          <w:tcW w:w="1255" w:type="dxa"/>
        </w:tcPr>
        <w:p w14:paraId="45A9813E" w14:textId="77777777" w:rsidR="000F1546" w:rsidRPr="007A6C6B" w:rsidRDefault="000F1546" w:rsidP="00222D3F">
          <w:pPr>
            <w:spacing w:before="60"/>
            <w:rPr>
              <w:sz w:val="18"/>
              <w:szCs w:val="18"/>
            </w:rPr>
          </w:pPr>
          <w:r w:rsidRPr="007A6C6B">
            <w:rPr>
              <w:rStyle w:val="PageNumber"/>
              <w:rFonts w:cs="Arial"/>
              <w:sz w:val="18"/>
              <w:szCs w:val="18"/>
            </w:rPr>
            <w:t xml:space="preserve">Page </w:t>
          </w:r>
          <w:r w:rsidRPr="007A6C6B">
            <w:rPr>
              <w:rStyle w:val="PageNumber"/>
              <w:rFonts w:cs="Arial"/>
              <w:sz w:val="18"/>
              <w:szCs w:val="18"/>
            </w:rPr>
            <w:fldChar w:fldCharType="begin"/>
          </w:r>
          <w:r w:rsidRPr="007A6C6B">
            <w:rPr>
              <w:rStyle w:val="PageNumber"/>
              <w:rFonts w:cs="Arial"/>
              <w:sz w:val="18"/>
              <w:szCs w:val="18"/>
            </w:rPr>
            <w:instrText xml:space="preserve"> PAGE </w:instrText>
          </w:r>
          <w:r w:rsidRPr="007A6C6B">
            <w:rPr>
              <w:rStyle w:val="PageNumber"/>
              <w:rFonts w:cs="Arial"/>
              <w:sz w:val="18"/>
              <w:szCs w:val="18"/>
            </w:rPr>
            <w:fldChar w:fldCharType="separate"/>
          </w:r>
          <w:r w:rsidRPr="007A6C6B">
            <w:rPr>
              <w:rStyle w:val="PageNumber"/>
              <w:rFonts w:cs="Arial"/>
              <w:noProof/>
              <w:sz w:val="18"/>
              <w:szCs w:val="18"/>
            </w:rPr>
            <w:t>17</w:t>
          </w:r>
          <w:r w:rsidRPr="007A6C6B">
            <w:rPr>
              <w:rStyle w:val="PageNumber"/>
              <w:rFonts w:cs="Arial"/>
              <w:sz w:val="18"/>
              <w:szCs w:val="18"/>
            </w:rPr>
            <w:fldChar w:fldCharType="end"/>
          </w:r>
        </w:p>
      </w:tc>
    </w:tr>
  </w:tbl>
  <w:p w14:paraId="5332830A" w14:textId="77777777" w:rsidR="000F1546" w:rsidRPr="00222D3F" w:rsidRDefault="000F1546" w:rsidP="00557DCE">
    <w:pPr>
      <w:pStyle w:val="Footer"/>
      <w:spacing w:before="0"/>
      <w:jc w:val="left"/>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882"/>
      <w:gridCol w:w="1198"/>
    </w:tblGrid>
    <w:tr w:rsidR="000F1546" w:rsidRPr="00222D3F" w14:paraId="60E3633E" w14:textId="77777777" w:rsidTr="00222D3F">
      <w:trPr>
        <w:trHeight w:val="360"/>
      </w:trPr>
      <w:tc>
        <w:tcPr>
          <w:tcW w:w="1710" w:type="dxa"/>
        </w:tcPr>
        <w:p w14:paraId="41C1BAF2" w14:textId="77777777" w:rsidR="000F1546" w:rsidRPr="00222D3F" w:rsidRDefault="000F1546" w:rsidP="00222D3F">
          <w:pPr>
            <w:spacing w:before="60"/>
            <w:rPr>
              <w:b/>
            </w:rPr>
          </w:pPr>
          <w:r w:rsidRPr="00E75B00">
            <w:rPr>
              <w:b/>
              <w:noProof/>
              <w:color w:val="003478"/>
            </w:rPr>
            <w:t>TETRA TECH</w:t>
          </w:r>
        </w:p>
      </w:tc>
      <w:tc>
        <w:tcPr>
          <w:tcW w:w="7560" w:type="dxa"/>
        </w:tcPr>
        <w:p w14:paraId="402D9AA0" w14:textId="36117ACF" w:rsidR="000F1546" w:rsidRPr="00832F64" w:rsidRDefault="000F1546" w:rsidP="00222D3F">
          <w:pPr>
            <w:spacing w:before="60"/>
            <w:jc w:val="right"/>
            <w:rPr>
              <w:sz w:val="18"/>
              <w:szCs w:val="18"/>
            </w:rPr>
          </w:pPr>
        </w:p>
      </w:tc>
      <w:tc>
        <w:tcPr>
          <w:tcW w:w="1255" w:type="dxa"/>
        </w:tcPr>
        <w:p w14:paraId="3091B542" w14:textId="77777777" w:rsidR="000F1546" w:rsidRPr="00222D3F" w:rsidRDefault="000F1546" w:rsidP="00222D3F">
          <w:pPr>
            <w:spacing w:before="60"/>
            <w:rPr>
              <w:sz w:val="18"/>
              <w:szCs w:val="18"/>
            </w:rPr>
          </w:pPr>
          <w:r w:rsidRPr="00222D3F">
            <w:rPr>
              <w:rStyle w:val="PageNumber"/>
              <w:rFonts w:cs="Arial"/>
              <w:sz w:val="18"/>
              <w:szCs w:val="18"/>
            </w:rPr>
            <w:t xml:space="preserve">Page </w:t>
          </w:r>
          <w:r w:rsidRPr="00222D3F">
            <w:rPr>
              <w:rStyle w:val="PageNumber"/>
              <w:rFonts w:cs="Arial"/>
              <w:sz w:val="18"/>
              <w:szCs w:val="18"/>
            </w:rPr>
            <w:fldChar w:fldCharType="begin"/>
          </w:r>
          <w:r w:rsidRPr="00222D3F">
            <w:rPr>
              <w:rStyle w:val="PageNumber"/>
              <w:rFonts w:cs="Arial"/>
              <w:sz w:val="18"/>
              <w:szCs w:val="18"/>
            </w:rPr>
            <w:instrText xml:space="preserve"> PAGE </w:instrText>
          </w:r>
          <w:r w:rsidRPr="00222D3F">
            <w:rPr>
              <w:rStyle w:val="PageNumber"/>
              <w:rFonts w:cs="Arial"/>
              <w:sz w:val="18"/>
              <w:szCs w:val="18"/>
            </w:rPr>
            <w:fldChar w:fldCharType="separate"/>
          </w:r>
          <w:r>
            <w:rPr>
              <w:rStyle w:val="PageNumber"/>
              <w:rFonts w:cs="Arial"/>
              <w:noProof/>
              <w:sz w:val="18"/>
              <w:szCs w:val="18"/>
            </w:rPr>
            <w:t>1</w:t>
          </w:r>
          <w:r w:rsidRPr="00222D3F">
            <w:rPr>
              <w:rStyle w:val="PageNumber"/>
              <w:rFonts w:cs="Arial"/>
              <w:sz w:val="18"/>
              <w:szCs w:val="18"/>
            </w:rPr>
            <w:fldChar w:fldCharType="end"/>
          </w:r>
        </w:p>
      </w:tc>
    </w:tr>
  </w:tbl>
  <w:p w14:paraId="0E631931" w14:textId="77777777" w:rsidR="000F1546" w:rsidRPr="00851B7B" w:rsidRDefault="000F1546" w:rsidP="00851B7B">
    <w:pPr>
      <w:pStyle w:val="Footer"/>
      <w:spacing w:befor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5D4FF" w14:textId="77777777" w:rsidR="00D3689F" w:rsidRDefault="00D3689F" w:rsidP="00A0573C">
      <w:r>
        <w:separator/>
      </w:r>
    </w:p>
  </w:footnote>
  <w:footnote w:type="continuationSeparator" w:id="0">
    <w:p w14:paraId="79304221" w14:textId="77777777" w:rsidR="00D3689F" w:rsidRDefault="00D3689F" w:rsidP="00A0573C">
      <w:r>
        <w:continuationSeparator/>
      </w:r>
    </w:p>
  </w:footnote>
  <w:footnote w:id="1">
    <w:p w14:paraId="58C218A3" w14:textId="76DD8BED" w:rsidR="00CA62AF" w:rsidRDefault="00CA62AF">
      <w:pPr>
        <w:pStyle w:val="FootnoteText"/>
      </w:pPr>
      <w:r>
        <w:rPr>
          <w:rStyle w:val="FootnoteReference"/>
        </w:rPr>
        <w:footnoteRef/>
      </w:r>
      <w:r>
        <w:t xml:space="preserve"> </w:t>
      </w:r>
      <w:r w:rsidR="006B0E03">
        <w:t xml:space="preserve">Several duplicate responses for a company/organization were collapsed. Responses without company or contact information were removed. </w:t>
      </w:r>
      <w:r w:rsidR="00F25C85">
        <w:t>In addition, two respondents sent completed answers directly to the EM&amp;V team director, which are included in the count.</w:t>
      </w:r>
    </w:p>
  </w:footnote>
  <w:footnote w:id="2">
    <w:p w14:paraId="0337A013" w14:textId="77777777" w:rsidR="00ED64CB" w:rsidRDefault="00ED64CB" w:rsidP="00ED64CB">
      <w:pPr>
        <w:pStyle w:val="FootnoteText"/>
      </w:pPr>
      <w:r>
        <w:rPr>
          <w:rStyle w:val="FootnoteReference"/>
        </w:rPr>
        <w:footnoteRef/>
      </w:r>
      <w:r>
        <w:t xml:space="preserve"> Different advocacy groups were collapsed into a single stakeholder type. Respondents answering ‘other’ were all a consultant or vendor; therefore, they were combined with the implementation contractor category, which is broadened to reflect other types of consulting firms. </w:t>
      </w:r>
    </w:p>
  </w:footnote>
  <w:footnote w:id="3">
    <w:p w14:paraId="3251337C" w14:textId="19A700AB" w:rsidR="00B2220E" w:rsidRDefault="00B2220E">
      <w:pPr>
        <w:pStyle w:val="FootnoteText"/>
      </w:pPr>
      <w:r>
        <w:rPr>
          <w:rStyle w:val="FootnoteReference"/>
        </w:rPr>
        <w:footnoteRef/>
      </w:r>
      <w:r>
        <w:t xml:space="preserve"> </w:t>
      </w:r>
      <w:hyperlink r:id="rId1" w:history="1">
        <w:r>
          <w:rPr>
            <w:rStyle w:val="Hyperlink"/>
          </w:rPr>
          <w:t>FocusGroupBrief.doc (mmgconnect.com)</w:t>
        </w:r>
      </w:hyperlink>
    </w:p>
  </w:footnote>
  <w:footnote w:id="4">
    <w:p w14:paraId="6E758010" w14:textId="5CC26F1E" w:rsidR="00545267" w:rsidRDefault="00545267">
      <w:pPr>
        <w:pStyle w:val="FootnoteText"/>
      </w:pPr>
      <w:r>
        <w:rPr>
          <w:rStyle w:val="FootnoteReference"/>
        </w:rPr>
        <w:footnoteRef/>
      </w:r>
      <w:r>
        <w:t xml:space="preserve"> If this is a holiday for the majority of working group participants, an alternative date and time will be discussed if needed.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5567" w14:textId="47AF6CC5" w:rsidR="000F1546" w:rsidRPr="00502740" w:rsidRDefault="000F1546" w:rsidP="00532E57">
    <w:pPr>
      <w:pStyle w:val="TtHeader-Title1"/>
    </w:pPr>
    <w:r w:rsidRPr="00502740">
      <w:rPr>
        <w:noProof/>
      </w:rPr>
      <w:drawing>
        <wp:anchor distT="0" distB="594360" distL="0" distR="0" simplePos="0" relativeHeight="251659264" behindDoc="1" locked="0" layoutInCell="1" allowOverlap="1" wp14:anchorId="1AD7A874" wp14:editId="2FEC9B08">
          <wp:simplePos x="0" y="0"/>
          <wp:positionH relativeFrom="column">
            <wp:posOffset>0</wp:posOffset>
          </wp:positionH>
          <wp:positionV relativeFrom="paragraph">
            <wp:posOffset>1270</wp:posOffset>
          </wp:positionV>
          <wp:extent cx="1943100" cy="506095"/>
          <wp:effectExtent l="0" t="0" r="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0430DA" w14:textId="77777777" w:rsidR="000F1546" w:rsidRDefault="000F1546" w:rsidP="00A057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1C"/>
    <w:multiLevelType w:val="multilevel"/>
    <w:tmpl w:val="A6BAC84C"/>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448F1"/>
    <w:multiLevelType w:val="hybridMultilevel"/>
    <w:tmpl w:val="1F30B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60FF7"/>
    <w:multiLevelType w:val="hybridMultilevel"/>
    <w:tmpl w:val="85208E4E"/>
    <w:lvl w:ilvl="0" w:tplc="B8948DEC">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03271"/>
    <w:multiLevelType w:val="hybridMultilevel"/>
    <w:tmpl w:val="CA68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5076B"/>
    <w:multiLevelType w:val="multilevel"/>
    <w:tmpl w:val="BA9A24EE"/>
    <w:lvl w:ilvl="0">
      <w:start w:val="1"/>
      <w:numFmt w:val="decimal"/>
      <w:pStyle w:val="ListNumber"/>
      <w:lvlText w:val="%1."/>
      <w:lvlJc w:val="left"/>
      <w:pPr>
        <w:ind w:left="850" w:hanging="288"/>
      </w:pPr>
      <w:rPr>
        <w:rFonts w:ascii="Arial" w:hAnsi="Arial" w:hint="default"/>
        <w:sz w:val="22"/>
      </w:rPr>
    </w:lvl>
    <w:lvl w:ilvl="1">
      <w:start w:val="1"/>
      <w:numFmt w:val="lowerLetter"/>
      <w:pStyle w:val="ListNumber2"/>
      <w:lvlText w:val="%2."/>
      <w:lvlJc w:val="left"/>
      <w:pPr>
        <w:ind w:left="1138" w:hanging="288"/>
      </w:pPr>
      <w:rPr>
        <w:rFonts w:ascii="Arial" w:hAnsi="Arial" w:hint="default"/>
        <w:sz w:val="22"/>
      </w:rPr>
    </w:lvl>
    <w:lvl w:ilvl="2">
      <w:start w:val="1"/>
      <w:numFmt w:val="lowerRoman"/>
      <w:pStyle w:val="ListNumber3"/>
      <w:lvlText w:val="%3."/>
      <w:lvlJc w:val="left"/>
      <w:pPr>
        <w:ind w:left="1426" w:hanging="288"/>
      </w:pPr>
      <w:rPr>
        <w:rFonts w:ascii="Arial" w:hAnsi="Arial" w:hint="default"/>
        <w:sz w:val="22"/>
      </w:rPr>
    </w:lvl>
    <w:lvl w:ilvl="3">
      <w:start w:val="1"/>
      <w:numFmt w:val="bullet"/>
      <w:lvlText w:val="-"/>
      <w:lvlJc w:val="left"/>
      <w:pPr>
        <w:ind w:left="1714" w:hanging="288"/>
      </w:pPr>
      <w:rPr>
        <w:rFonts w:ascii="Arial" w:hAnsi="Arial" w:hint="default"/>
      </w:rPr>
    </w:lvl>
    <w:lvl w:ilvl="4">
      <w:start w:val="1"/>
      <w:numFmt w:val="bullet"/>
      <w:lvlText w:val="o"/>
      <w:lvlJc w:val="left"/>
      <w:pPr>
        <w:ind w:left="2002" w:hanging="288"/>
      </w:pPr>
      <w:rPr>
        <w:rFonts w:ascii="Courier New" w:hAnsi="Courier New" w:cs="Courier New" w:hint="default"/>
      </w:rPr>
    </w:lvl>
    <w:lvl w:ilvl="5">
      <w:start w:val="1"/>
      <w:numFmt w:val="bullet"/>
      <w:lvlText w:val=""/>
      <w:lvlJc w:val="left"/>
      <w:pPr>
        <w:ind w:left="2290" w:hanging="288"/>
      </w:pPr>
      <w:rPr>
        <w:rFonts w:ascii="Wingdings" w:hAnsi="Wingdings" w:hint="default"/>
      </w:rPr>
    </w:lvl>
    <w:lvl w:ilvl="6">
      <w:start w:val="1"/>
      <w:numFmt w:val="bullet"/>
      <w:lvlText w:val=""/>
      <w:lvlJc w:val="left"/>
      <w:pPr>
        <w:ind w:left="2578" w:hanging="288"/>
      </w:pPr>
      <w:rPr>
        <w:rFonts w:ascii="Symbol" w:hAnsi="Symbol" w:hint="default"/>
      </w:rPr>
    </w:lvl>
    <w:lvl w:ilvl="7">
      <w:start w:val="1"/>
      <w:numFmt w:val="bullet"/>
      <w:lvlText w:val="o"/>
      <w:lvlJc w:val="left"/>
      <w:pPr>
        <w:ind w:left="2866" w:hanging="288"/>
      </w:pPr>
      <w:rPr>
        <w:rFonts w:ascii="Courier New" w:hAnsi="Courier New" w:cs="Courier New" w:hint="default"/>
      </w:rPr>
    </w:lvl>
    <w:lvl w:ilvl="8">
      <w:start w:val="1"/>
      <w:numFmt w:val="bullet"/>
      <w:lvlText w:val=""/>
      <w:lvlJc w:val="left"/>
      <w:pPr>
        <w:ind w:left="3154" w:hanging="288"/>
      </w:pPr>
      <w:rPr>
        <w:rFonts w:ascii="Wingdings" w:hAnsi="Wingdings" w:hint="default"/>
      </w:rPr>
    </w:lvl>
  </w:abstractNum>
  <w:abstractNum w:abstractNumId="5" w15:restartNumberingAfterBreak="0">
    <w:nsid w:val="12C7176B"/>
    <w:multiLevelType w:val="hybridMultilevel"/>
    <w:tmpl w:val="330C9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D3329"/>
    <w:multiLevelType w:val="multilevel"/>
    <w:tmpl w:val="0A84BF20"/>
    <w:styleLink w:val="EquationList"/>
    <w:lvl w:ilvl="0">
      <w:start w:val="1"/>
      <w:numFmt w:val="decimal"/>
      <w:lvlText w:val="(eq. %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22B54587"/>
    <w:multiLevelType w:val="hybridMultilevel"/>
    <w:tmpl w:val="441AF006"/>
    <w:styleLink w:val="Itron1"/>
    <w:lvl w:ilvl="0" w:tplc="DC30A318">
      <w:start w:val="1"/>
      <w:numFmt w:val="bullet"/>
      <w:pStyle w:val="bullets"/>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5DE7024"/>
    <w:multiLevelType w:val="hybridMultilevel"/>
    <w:tmpl w:val="93F6BA3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E354D"/>
    <w:multiLevelType w:val="hybridMultilevel"/>
    <w:tmpl w:val="EF6A6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42D96"/>
    <w:multiLevelType w:val="hybridMultilevel"/>
    <w:tmpl w:val="0044AB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9404053"/>
    <w:multiLevelType w:val="hybridMultilevel"/>
    <w:tmpl w:val="F52E9E7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1F1768"/>
    <w:multiLevelType w:val="hybridMultilevel"/>
    <w:tmpl w:val="22DE28E2"/>
    <w:styleLink w:val="CnAListBullets1"/>
    <w:lvl w:ilvl="0" w:tplc="F12844A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14"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1706EE"/>
    <w:multiLevelType w:val="multilevel"/>
    <w:tmpl w:val="EE16752C"/>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0C4C23"/>
    <w:multiLevelType w:val="singleLevel"/>
    <w:tmpl w:val="AA68EDA8"/>
    <w:lvl w:ilvl="0">
      <w:start w:val="1"/>
      <w:numFmt w:val="bullet"/>
      <w:pStyle w:val="bullet"/>
      <w:lvlText w:val=""/>
      <w:lvlJc w:val="left"/>
      <w:pPr>
        <w:tabs>
          <w:tab w:val="num" w:pos="1080"/>
        </w:tabs>
        <w:ind w:left="1080" w:hanging="360"/>
      </w:pPr>
      <w:rPr>
        <w:rFonts w:ascii="Symbol" w:hAnsi="Symbol" w:hint="default"/>
      </w:rPr>
    </w:lvl>
  </w:abstractNum>
  <w:abstractNum w:abstractNumId="17" w15:restartNumberingAfterBreak="0">
    <w:nsid w:val="47F843BD"/>
    <w:multiLevelType w:val="multilevel"/>
    <w:tmpl w:val="709EC1F0"/>
    <w:styleLink w:val="EquationList1"/>
    <w:lvl w:ilvl="0">
      <w:start w:val="1"/>
      <w:numFmt w:val="decimal"/>
      <w:lvlText w:val="%1."/>
      <w:lvlJc w:val="left"/>
      <w:pPr>
        <w:ind w:left="1080" w:hanging="360"/>
      </w:pPr>
      <w:rPr>
        <w:rFonts w:hint="default"/>
      </w:rPr>
    </w:lvl>
    <w:lvl w:ilvl="1">
      <w:start w:val="28"/>
      <w:numFmt w:val="decimal"/>
      <w:isLgl/>
      <w:lvlText w:val="%1.%2"/>
      <w:lvlJc w:val="left"/>
      <w:pPr>
        <w:ind w:left="189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6030" w:hanging="2160"/>
      </w:pPr>
      <w:rPr>
        <w:rFonts w:hint="default"/>
      </w:rPr>
    </w:lvl>
    <w:lvl w:ilvl="8">
      <w:start w:val="1"/>
      <w:numFmt w:val="decimal"/>
      <w:isLgl/>
      <w:lvlText w:val="%1.%2.%3.%4.%5.%6.%7.%8.%9"/>
      <w:lvlJc w:val="left"/>
      <w:pPr>
        <w:ind w:left="6480" w:hanging="2160"/>
      </w:pPr>
      <w:rPr>
        <w:rFonts w:hint="default"/>
      </w:rPr>
    </w:lvl>
  </w:abstractNum>
  <w:abstractNum w:abstractNumId="18" w15:restartNumberingAfterBreak="0">
    <w:nsid w:val="489D0046"/>
    <w:multiLevelType w:val="hybridMultilevel"/>
    <w:tmpl w:val="7592E7AC"/>
    <w:lvl w:ilvl="0" w:tplc="371481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21C8D"/>
    <w:multiLevelType w:val="hybridMultilevel"/>
    <w:tmpl w:val="F23EC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C5552"/>
    <w:multiLevelType w:val="hybridMultilevel"/>
    <w:tmpl w:val="CB86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554B4"/>
    <w:multiLevelType w:val="hybridMultilevel"/>
    <w:tmpl w:val="84CA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6680D"/>
    <w:multiLevelType w:val="hybridMultilevel"/>
    <w:tmpl w:val="2CB6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31748F"/>
    <w:multiLevelType w:val="hybridMultilevel"/>
    <w:tmpl w:val="CE261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3607A"/>
    <w:multiLevelType w:val="hybridMultilevel"/>
    <w:tmpl w:val="C6007FBC"/>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15:restartNumberingAfterBreak="0">
    <w:nsid w:val="61BB0EC7"/>
    <w:multiLevelType w:val="multilevel"/>
    <w:tmpl w:val="32AAF29E"/>
    <w:styleLink w:val="EquationNumbering"/>
    <w:lvl w:ilvl="0">
      <w:start w:val="1"/>
      <w:numFmt w:val="decimal"/>
      <w:lvlText w:val="(eq.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1B53BA"/>
    <w:multiLevelType w:val="hybridMultilevel"/>
    <w:tmpl w:val="782E1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F5400"/>
    <w:multiLevelType w:val="hybridMultilevel"/>
    <w:tmpl w:val="B7DAC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D682B"/>
    <w:multiLevelType w:val="hybridMultilevel"/>
    <w:tmpl w:val="42A29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9E1239D"/>
    <w:multiLevelType w:val="hybridMultilevel"/>
    <w:tmpl w:val="DF94C8AA"/>
    <w:lvl w:ilvl="0" w:tplc="D8967BA6">
      <w:start w:val="1"/>
      <w:numFmt w:val="bullet"/>
      <w:lvlText w:val=""/>
      <w:lvlJc w:val="left"/>
      <w:pPr>
        <w:ind w:left="720" w:hanging="360"/>
      </w:pPr>
      <w:rPr>
        <w:rFonts w:ascii="Symbol" w:hAnsi="Symbol" w:hint="default"/>
      </w:rPr>
    </w:lvl>
    <w:lvl w:ilvl="1" w:tplc="13A05E00">
      <w:start w:val="1"/>
      <w:numFmt w:val="bullet"/>
      <w:lvlText w:val="o"/>
      <w:lvlJc w:val="left"/>
      <w:pPr>
        <w:ind w:left="1440" w:hanging="360"/>
      </w:pPr>
      <w:rPr>
        <w:rFonts w:ascii="Courier New" w:hAnsi="Courier New" w:hint="default"/>
      </w:rPr>
    </w:lvl>
    <w:lvl w:ilvl="2" w:tplc="C41857BC">
      <w:start w:val="1"/>
      <w:numFmt w:val="bullet"/>
      <w:lvlText w:val=""/>
      <w:lvlJc w:val="left"/>
      <w:pPr>
        <w:ind w:left="2160" w:hanging="360"/>
      </w:pPr>
      <w:rPr>
        <w:rFonts w:ascii="Wingdings" w:hAnsi="Wingdings" w:hint="default"/>
      </w:rPr>
    </w:lvl>
    <w:lvl w:ilvl="3" w:tplc="355204EA">
      <w:start w:val="1"/>
      <w:numFmt w:val="bullet"/>
      <w:lvlText w:val=""/>
      <w:lvlJc w:val="left"/>
      <w:pPr>
        <w:ind w:left="2880" w:hanging="360"/>
      </w:pPr>
      <w:rPr>
        <w:rFonts w:ascii="Symbol" w:hAnsi="Symbol" w:hint="default"/>
      </w:rPr>
    </w:lvl>
    <w:lvl w:ilvl="4" w:tplc="00C62956">
      <w:start w:val="1"/>
      <w:numFmt w:val="bullet"/>
      <w:lvlText w:val="o"/>
      <w:lvlJc w:val="left"/>
      <w:pPr>
        <w:ind w:left="3600" w:hanging="360"/>
      </w:pPr>
      <w:rPr>
        <w:rFonts w:ascii="Courier New" w:hAnsi="Courier New" w:hint="default"/>
      </w:rPr>
    </w:lvl>
    <w:lvl w:ilvl="5" w:tplc="2932BC20">
      <w:start w:val="1"/>
      <w:numFmt w:val="bullet"/>
      <w:lvlText w:val=""/>
      <w:lvlJc w:val="left"/>
      <w:pPr>
        <w:ind w:left="4320" w:hanging="360"/>
      </w:pPr>
      <w:rPr>
        <w:rFonts w:ascii="Wingdings" w:hAnsi="Wingdings" w:hint="default"/>
      </w:rPr>
    </w:lvl>
    <w:lvl w:ilvl="6" w:tplc="A66621B2">
      <w:start w:val="1"/>
      <w:numFmt w:val="bullet"/>
      <w:lvlText w:val=""/>
      <w:lvlJc w:val="left"/>
      <w:pPr>
        <w:ind w:left="5040" w:hanging="360"/>
      </w:pPr>
      <w:rPr>
        <w:rFonts w:ascii="Symbol" w:hAnsi="Symbol" w:hint="default"/>
      </w:rPr>
    </w:lvl>
    <w:lvl w:ilvl="7" w:tplc="12BAA70A">
      <w:start w:val="1"/>
      <w:numFmt w:val="bullet"/>
      <w:lvlText w:val="o"/>
      <w:lvlJc w:val="left"/>
      <w:pPr>
        <w:ind w:left="5760" w:hanging="360"/>
      </w:pPr>
      <w:rPr>
        <w:rFonts w:ascii="Courier New" w:hAnsi="Courier New" w:hint="default"/>
      </w:rPr>
    </w:lvl>
    <w:lvl w:ilvl="8" w:tplc="D6122BB8">
      <w:start w:val="1"/>
      <w:numFmt w:val="bullet"/>
      <w:lvlText w:val=""/>
      <w:lvlJc w:val="left"/>
      <w:pPr>
        <w:ind w:left="6480" w:hanging="360"/>
      </w:pPr>
      <w:rPr>
        <w:rFonts w:ascii="Wingdings" w:hAnsi="Wingdings" w:hint="default"/>
      </w:rPr>
    </w:lvl>
  </w:abstractNum>
  <w:abstractNum w:abstractNumId="30" w15:restartNumberingAfterBreak="0">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31" w15:restartNumberingAfterBreak="0">
    <w:nsid w:val="6CC33684"/>
    <w:multiLevelType w:val="hybridMultilevel"/>
    <w:tmpl w:val="D428953C"/>
    <w:lvl w:ilvl="0" w:tplc="9E4C4B9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DC72A7"/>
    <w:multiLevelType w:val="hybridMultilevel"/>
    <w:tmpl w:val="9E8CFC98"/>
    <w:lvl w:ilvl="0" w:tplc="25FCC0F4">
      <w:start w:val="1"/>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A23BB3"/>
    <w:multiLevelType w:val="hybridMultilevel"/>
    <w:tmpl w:val="0C54387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754B0B45"/>
    <w:multiLevelType w:val="hybridMultilevel"/>
    <w:tmpl w:val="1C96E784"/>
    <w:styleLink w:val="EquationNumbering1"/>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C801C3"/>
    <w:multiLevelType w:val="hybridMultilevel"/>
    <w:tmpl w:val="A27CF5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F0357DF"/>
    <w:multiLevelType w:val="hybridMultilevel"/>
    <w:tmpl w:val="4C5233E4"/>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5"/>
  </w:num>
  <w:num w:numId="5">
    <w:abstractNumId w:val="37"/>
  </w:num>
  <w:num w:numId="6">
    <w:abstractNumId w:val="14"/>
  </w:num>
  <w:num w:numId="7">
    <w:abstractNumId w:val="35"/>
  </w:num>
  <w:num w:numId="8">
    <w:abstractNumId w:val="16"/>
  </w:num>
  <w:num w:numId="9">
    <w:abstractNumId w:val="7"/>
  </w:num>
  <w:num w:numId="10">
    <w:abstractNumId w:val="30"/>
  </w:num>
  <w:num w:numId="11">
    <w:abstractNumId w:val="13"/>
  </w:num>
  <w:num w:numId="12">
    <w:abstractNumId w:val="25"/>
  </w:num>
  <w:num w:numId="13">
    <w:abstractNumId w:val="6"/>
  </w:num>
  <w:num w:numId="14">
    <w:abstractNumId w:val="18"/>
  </w:num>
  <w:num w:numId="15">
    <w:abstractNumId w:val="36"/>
  </w:num>
  <w:num w:numId="16">
    <w:abstractNumId w:val="12"/>
  </w:num>
  <w:num w:numId="17">
    <w:abstractNumId w:val="34"/>
  </w:num>
  <w:num w:numId="18">
    <w:abstractNumId w:val="17"/>
    <w:lvlOverride w:ilvl="0">
      <w:startOverride w:val="1"/>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7"/>
  </w:num>
  <w:num w:numId="21">
    <w:abstractNumId w:val="22"/>
  </w:num>
  <w:num w:numId="22">
    <w:abstractNumId w:val="32"/>
  </w:num>
  <w:num w:numId="23">
    <w:abstractNumId w:val="1"/>
  </w:num>
  <w:num w:numId="24">
    <w:abstractNumId w:val="3"/>
  </w:num>
  <w:num w:numId="25">
    <w:abstractNumId w:val="31"/>
  </w:num>
  <w:num w:numId="26">
    <w:abstractNumId w:val="9"/>
  </w:num>
  <w:num w:numId="27">
    <w:abstractNumId w:val="21"/>
  </w:num>
  <w:num w:numId="28">
    <w:abstractNumId w:val="29"/>
  </w:num>
  <w:num w:numId="29">
    <w:abstractNumId w:val="10"/>
  </w:num>
  <w:num w:numId="30">
    <w:abstractNumId w:val="23"/>
  </w:num>
  <w:num w:numId="31">
    <w:abstractNumId w:val="8"/>
  </w:num>
  <w:num w:numId="32">
    <w:abstractNumId w:val="33"/>
  </w:num>
  <w:num w:numId="33">
    <w:abstractNumId w:val="24"/>
  </w:num>
  <w:num w:numId="34">
    <w:abstractNumId w:val="20"/>
  </w:num>
  <w:num w:numId="35">
    <w:abstractNumId w:val="19"/>
  </w:num>
  <w:num w:numId="36">
    <w:abstractNumId w:val="5"/>
  </w:num>
  <w:num w:numId="37">
    <w:abstractNumId w:val="26"/>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Mzc2NzU1Mze1NDZW0lEKTi0uzszPAykwrgUArGSxaiwAAAA="/>
  </w:docVars>
  <w:rsids>
    <w:rsidRoot w:val="00AB7418"/>
    <w:rsid w:val="0000015D"/>
    <w:rsid w:val="00005A17"/>
    <w:rsid w:val="00011E13"/>
    <w:rsid w:val="00013178"/>
    <w:rsid w:val="00013F85"/>
    <w:rsid w:val="000149CB"/>
    <w:rsid w:val="00025238"/>
    <w:rsid w:val="00036705"/>
    <w:rsid w:val="000436DA"/>
    <w:rsid w:val="0004419A"/>
    <w:rsid w:val="00050D23"/>
    <w:rsid w:val="00065AB3"/>
    <w:rsid w:val="00070820"/>
    <w:rsid w:val="00070D31"/>
    <w:rsid w:val="00082A9B"/>
    <w:rsid w:val="00084376"/>
    <w:rsid w:val="000A10B4"/>
    <w:rsid w:val="000A2CC8"/>
    <w:rsid w:val="000A5D26"/>
    <w:rsid w:val="000B1760"/>
    <w:rsid w:val="000B1FEA"/>
    <w:rsid w:val="000B2739"/>
    <w:rsid w:val="000C370B"/>
    <w:rsid w:val="000D2EAC"/>
    <w:rsid w:val="000F1546"/>
    <w:rsid w:val="000F1CAC"/>
    <w:rsid w:val="000F5D99"/>
    <w:rsid w:val="000F6031"/>
    <w:rsid w:val="00100280"/>
    <w:rsid w:val="00101BE6"/>
    <w:rsid w:val="00103EF0"/>
    <w:rsid w:val="00113082"/>
    <w:rsid w:val="0011449B"/>
    <w:rsid w:val="001208BF"/>
    <w:rsid w:val="00123E90"/>
    <w:rsid w:val="001361E2"/>
    <w:rsid w:val="00150197"/>
    <w:rsid w:val="00154C78"/>
    <w:rsid w:val="001632A9"/>
    <w:rsid w:val="00164686"/>
    <w:rsid w:val="00174BEA"/>
    <w:rsid w:val="001751F4"/>
    <w:rsid w:val="00180958"/>
    <w:rsid w:val="00182983"/>
    <w:rsid w:val="00183542"/>
    <w:rsid w:val="00183BC8"/>
    <w:rsid w:val="0018666D"/>
    <w:rsid w:val="00194208"/>
    <w:rsid w:val="001A0230"/>
    <w:rsid w:val="001A5353"/>
    <w:rsid w:val="001B0D59"/>
    <w:rsid w:val="001B1584"/>
    <w:rsid w:val="001B3282"/>
    <w:rsid w:val="001B6353"/>
    <w:rsid w:val="001B65A2"/>
    <w:rsid w:val="001C500E"/>
    <w:rsid w:val="001C77FB"/>
    <w:rsid w:val="001D0BCA"/>
    <w:rsid w:val="001E2430"/>
    <w:rsid w:val="001E2FAC"/>
    <w:rsid w:val="001F337A"/>
    <w:rsid w:val="001F3DBF"/>
    <w:rsid w:val="00206F71"/>
    <w:rsid w:val="00210EEB"/>
    <w:rsid w:val="00210F4B"/>
    <w:rsid w:val="002137BB"/>
    <w:rsid w:val="00213A20"/>
    <w:rsid w:val="00213C3F"/>
    <w:rsid w:val="002208CC"/>
    <w:rsid w:val="00222D3F"/>
    <w:rsid w:val="00226692"/>
    <w:rsid w:val="00227BF2"/>
    <w:rsid w:val="002379E4"/>
    <w:rsid w:val="00244013"/>
    <w:rsid w:val="00246313"/>
    <w:rsid w:val="00252D0F"/>
    <w:rsid w:val="0025415C"/>
    <w:rsid w:val="002562AB"/>
    <w:rsid w:val="00261F55"/>
    <w:rsid w:val="0026584E"/>
    <w:rsid w:val="002866F6"/>
    <w:rsid w:val="00290F0F"/>
    <w:rsid w:val="00290FF5"/>
    <w:rsid w:val="002949CD"/>
    <w:rsid w:val="002975AE"/>
    <w:rsid w:val="002A02F6"/>
    <w:rsid w:val="002A2164"/>
    <w:rsid w:val="002A5C01"/>
    <w:rsid w:val="002A731C"/>
    <w:rsid w:val="002B6AAC"/>
    <w:rsid w:val="002B7341"/>
    <w:rsid w:val="002D0249"/>
    <w:rsid w:val="002D171A"/>
    <w:rsid w:val="002D19D9"/>
    <w:rsid w:val="002D6696"/>
    <w:rsid w:val="002D77FC"/>
    <w:rsid w:val="002E56CE"/>
    <w:rsid w:val="002F12CA"/>
    <w:rsid w:val="002F2D73"/>
    <w:rsid w:val="002F3281"/>
    <w:rsid w:val="002F5E0E"/>
    <w:rsid w:val="002F6B69"/>
    <w:rsid w:val="003037B5"/>
    <w:rsid w:val="00317E33"/>
    <w:rsid w:val="00320D1E"/>
    <w:rsid w:val="0032116E"/>
    <w:rsid w:val="00323201"/>
    <w:rsid w:val="003376AB"/>
    <w:rsid w:val="00341E1F"/>
    <w:rsid w:val="00343C28"/>
    <w:rsid w:val="003508EB"/>
    <w:rsid w:val="0035255F"/>
    <w:rsid w:val="00354F59"/>
    <w:rsid w:val="0035664B"/>
    <w:rsid w:val="00357B49"/>
    <w:rsid w:val="0036106B"/>
    <w:rsid w:val="00363350"/>
    <w:rsid w:val="00367302"/>
    <w:rsid w:val="00374E75"/>
    <w:rsid w:val="00376025"/>
    <w:rsid w:val="003805C8"/>
    <w:rsid w:val="00385EE5"/>
    <w:rsid w:val="00390DBE"/>
    <w:rsid w:val="00391568"/>
    <w:rsid w:val="00392B0D"/>
    <w:rsid w:val="003A1CAD"/>
    <w:rsid w:val="003B0422"/>
    <w:rsid w:val="003B49E6"/>
    <w:rsid w:val="003B4D7A"/>
    <w:rsid w:val="003B5CDD"/>
    <w:rsid w:val="003C6C27"/>
    <w:rsid w:val="003D273C"/>
    <w:rsid w:val="003D39BB"/>
    <w:rsid w:val="003D4E72"/>
    <w:rsid w:val="003E1E53"/>
    <w:rsid w:val="003F355F"/>
    <w:rsid w:val="003F4DDA"/>
    <w:rsid w:val="003F602D"/>
    <w:rsid w:val="003F71CB"/>
    <w:rsid w:val="00401276"/>
    <w:rsid w:val="004077D2"/>
    <w:rsid w:val="00410FB2"/>
    <w:rsid w:val="004228FA"/>
    <w:rsid w:val="004335DD"/>
    <w:rsid w:val="00445CB0"/>
    <w:rsid w:val="00447103"/>
    <w:rsid w:val="0045106A"/>
    <w:rsid w:val="004549AB"/>
    <w:rsid w:val="00456315"/>
    <w:rsid w:val="00462717"/>
    <w:rsid w:val="00463398"/>
    <w:rsid w:val="0046453B"/>
    <w:rsid w:val="004705BF"/>
    <w:rsid w:val="004709DF"/>
    <w:rsid w:val="00481B17"/>
    <w:rsid w:val="00481E35"/>
    <w:rsid w:val="0048412A"/>
    <w:rsid w:val="00491F55"/>
    <w:rsid w:val="004A2694"/>
    <w:rsid w:val="004C2E3D"/>
    <w:rsid w:val="004C3C71"/>
    <w:rsid w:val="004C3E83"/>
    <w:rsid w:val="004C4879"/>
    <w:rsid w:val="004C7F7B"/>
    <w:rsid w:val="004D2A23"/>
    <w:rsid w:val="004D3671"/>
    <w:rsid w:val="004E38B2"/>
    <w:rsid w:val="004E447E"/>
    <w:rsid w:val="004E6176"/>
    <w:rsid w:val="004E7A49"/>
    <w:rsid w:val="004F49A8"/>
    <w:rsid w:val="004F5446"/>
    <w:rsid w:val="005026F6"/>
    <w:rsid w:val="00502740"/>
    <w:rsid w:val="00502CD2"/>
    <w:rsid w:val="0052137F"/>
    <w:rsid w:val="0052346B"/>
    <w:rsid w:val="00523B83"/>
    <w:rsid w:val="005254BF"/>
    <w:rsid w:val="00525805"/>
    <w:rsid w:val="0053004A"/>
    <w:rsid w:val="00532E57"/>
    <w:rsid w:val="0053743E"/>
    <w:rsid w:val="00540752"/>
    <w:rsid w:val="00545267"/>
    <w:rsid w:val="00547E08"/>
    <w:rsid w:val="005511D7"/>
    <w:rsid w:val="00552AF1"/>
    <w:rsid w:val="00552B06"/>
    <w:rsid w:val="00553BA1"/>
    <w:rsid w:val="00557954"/>
    <w:rsid w:val="00557DCE"/>
    <w:rsid w:val="00561736"/>
    <w:rsid w:val="005624D1"/>
    <w:rsid w:val="00562E23"/>
    <w:rsid w:val="00563663"/>
    <w:rsid w:val="00581791"/>
    <w:rsid w:val="00592654"/>
    <w:rsid w:val="005931B2"/>
    <w:rsid w:val="005931F5"/>
    <w:rsid w:val="00594734"/>
    <w:rsid w:val="00594904"/>
    <w:rsid w:val="005A42A3"/>
    <w:rsid w:val="005B036F"/>
    <w:rsid w:val="005B4461"/>
    <w:rsid w:val="005B5AEE"/>
    <w:rsid w:val="005C0A24"/>
    <w:rsid w:val="005C2100"/>
    <w:rsid w:val="005C4009"/>
    <w:rsid w:val="005C68F2"/>
    <w:rsid w:val="005D2108"/>
    <w:rsid w:val="005E30E1"/>
    <w:rsid w:val="005F05F7"/>
    <w:rsid w:val="005F547E"/>
    <w:rsid w:val="005F6D11"/>
    <w:rsid w:val="006050BB"/>
    <w:rsid w:val="006111C7"/>
    <w:rsid w:val="00614692"/>
    <w:rsid w:val="0061552D"/>
    <w:rsid w:val="006168A4"/>
    <w:rsid w:val="00622800"/>
    <w:rsid w:val="00624E78"/>
    <w:rsid w:val="006259DC"/>
    <w:rsid w:val="00633853"/>
    <w:rsid w:val="00641CA1"/>
    <w:rsid w:val="00642DD3"/>
    <w:rsid w:val="0064315D"/>
    <w:rsid w:val="0064358A"/>
    <w:rsid w:val="00646AA8"/>
    <w:rsid w:val="00654483"/>
    <w:rsid w:val="006564F9"/>
    <w:rsid w:val="00661B87"/>
    <w:rsid w:val="00662552"/>
    <w:rsid w:val="00672B74"/>
    <w:rsid w:val="00684BE2"/>
    <w:rsid w:val="006870AE"/>
    <w:rsid w:val="00690133"/>
    <w:rsid w:val="006B0E03"/>
    <w:rsid w:val="006B436B"/>
    <w:rsid w:val="006C6B29"/>
    <w:rsid w:val="006C7038"/>
    <w:rsid w:val="006D029A"/>
    <w:rsid w:val="006D0763"/>
    <w:rsid w:val="006D42A5"/>
    <w:rsid w:val="006D460A"/>
    <w:rsid w:val="006E0354"/>
    <w:rsid w:val="006E086E"/>
    <w:rsid w:val="006E1913"/>
    <w:rsid w:val="006E3955"/>
    <w:rsid w:val="0070420D"/>
    <w:rsid w:val="00706854"/>
    <w:rsid w:val="0072073B"/>
    <w:rsid w:val="00723913"/>
    <w:rsid w:val="00730AC2"/>
    <w:rsid w:val="00740639"/>
    <w:rsid w:val="00751ED2"/>
    <w:rsid w:val="007551EC"/>
    <w:rsid w:val="007555F5"/>
    <w:rsid w:val="00761B91"/>
    <w:rsid w:val="007620CD"/>
    <w:rsid w:val="00763BC8"/>
    <w:rsid w:val="007671E7"/>
    <w:rsid w:val="0077352C"/>
    <w:rsid w:val="00777E58"/>
    <w:rsid w:val="00781742"/>
    <w:rsid w:val="00782E7E"/>
    <w:rsid w:val="00783EE2"/>
    <w:rsid w:val="00786482"/>
    <w:rsid w:val="007901E5"/>
    <w:rsid w:val="007915A8"/>
    <w:rsid w:val="007A61B0"/>
    <w:rsid w:val="007A6C6B"/>
    <w:rsid w:val="007B5CB1"/>
    <w:rsid w:val="007B6BD7"/>
    <w:rsid w:val="007C5E18"/>
    <w:rsid w:val="007C5FC0"/>
    <w:rsid w:val="007D5153"/>
    <w:rsid w:val="007E4C70"/>
    <w:rsid w:val="007E5872"/>
    <w:rsid w:val="007E5EAA"/>
    <w:rsid w:val="007F6BC0"/>
    <w:rsid w:val="00803733"/>
    <w:rsid w:val="00806BA1"/>
    <w:rsid w:val="00806F6F"/>
    <w:rsid w:val="00807027"/>
    <w:rsid w:val="00807868"/>
    <w:rsid w:val="008218AC"/>
    <w:rsid w:val="00832F64"/>
    <w:rsid w:val="0084331A"/>
    <w:rsid w:val="00843557"/>
    <w:rsid w:val="008442F2"/>
    <w:rsid w:val="008476A7"/>
    <w:rsid w:val="00851B7B"/>
    <w:rsid w:val="00852CA6"/>
    <w:rsid w:val="0085678A"/>
    <w:rsid w:val="00863C5C"/>
    <w:rsid w:val="00864010"/>
    <w:rsid w:val="00875457"/>
    <w:rsid w:val="00875C4A"/>
    <w:rsid w:val="00881F9A"/>
    <w:rsid w:val="00885CE9"/>
    <w:rsid w:val="00887134"/>
    <w:rsid w:val="00887F5F"/>
    <w:rsid w:val="0089317A"/>
    <w:rsid w:val="00895A37"/>
    <w:rsid w:val="00897E43"/>
    <w:rsid w:val="008A6FB4"/>
    <w:rsid w:val="008A71CF"/>
    <w:rsid w:val="008A7620"/>
    <w:rsid w:val="008C0E3C"/>
    <w:rsid w:val="008C42FE"/>
    <w:rsid w:val="008E057F"/>
    <w:rsid w:val="008E2D7E"/>
    <w:rsid w:val="008E3F9B"/>
    <w:rsid w:val="008E5229"/>
    <w:rsid w:val="008E5CDA"/>
    <w:rsid w:val="008E670F"/>
    <w:rsid w:val="008F146C"/>
    <w:rsid w:val="008F353C"/>
    <w:rsid w:val="008F5493"/>
    <w:rsid w:val="00902CDA"/>
    <w:rsid w:val="0091144E"/>
    <w:rsid w:val="009175E5"/>
    <w:rsid w:val="0092278C"/>
    <w:rsid w:val="0092633B"/>
    <w:rsid w:val="00933676"/>
    <w:rsid w:val="00945231"/>
    <w:rsid w:val="00982231"/>
    <w:rsid w:val="00982D7B"/>
    <w:rsid w:val="00984B5A"/>
    <w:rsid w:val="009868C2"/>
    <w:rsid w:val="009903CD"/>
    <w:rsid w:val="009912D7"/>
    <w:rsid w:val="00992057"/>
    <w:rsid w:val="00992077"/>
    <w:rsid w:val="00995019"/>
    <w:rsid w:val="00995422"/>
    <w:rsid w:val="00995752"/>
    <w:rsid w:val="009B2E6D"/>
    <w:rsid w:val="009B6354"/>
    <w:rsid w:val="009C1AEC"/>
    <w:rsid w:val="009C2B4C"/>
    <w:rsid w:val="009D32B7"/>
    <w:rsid w:val="009D4C2F"/>
    <w:rsid w:val="009E63DD"/>
    <w:rsid w:val="009F126A"/>
    <w:rsid w:val="009F2C75"/>
    <w:rsid w:val="009F41BB"/>
    <w:rsid w:val="009F6833"/>
    <w:rsid w:val="00A0228B"/>
    <w:rsid w:val="00A04F9F"/>
    <w:rsid w:val="00A0573C"/>
    <w:rsid w:val="00A07882"/>
    <w:rsid w:val="00A13A76"/>
    <w:rsid w:val="00A16345"/>
    <w:rsid w:val="00A1657A"/>
    <w:rsid w:val="00A30F81"/>
    <w:rsid w:val="00A321AE"/>
    <w:rsid w:val="00A35DCA"/>
    <w:rsid w:val="00A36037"/>
    <w:rsid w:val="00A367D8"/>
    <w:rsid w:val="00A3745F"/>
    <w:rsid w:val="00A5226C"/>
    <w:rsid w:val="00A6073F"/>
    <w:rsid w:val="00A611A4"/>
    <w:rsid w:val="00A640F1"/>
    <w:rsid w:val="00A705AC"/>
    <w:rsid w:val="00A83F8F"/>
    <w:rsid w:val="00A87700"/>
    <w:rsid w:val="00A918A5"/>
    <w:rsid w:val="00AA0699"/>
    <w:rsid w:val="00AA5F4C"/>
    <w:rsid w:val="00AA7229"/>
    <w:rsid w:val="00AB1DEC"/>
    <w:rsid w:val="00AB4E13"/>
    <w:rsid w:val="00AB603A"/>
    <w:rsid w:val="00AB7418"/>
    <w:rsid w:val="00AC2A74"/>
    <w:rsid w:val="00AC311E"/>
    <w:rsid w:val="00AF332C"/>
    <w:rsid w:val="00AF4863"/>
    <w:rsid w:val="00B100C9"/>
    <w:rsid w:val="00B12FC4"/>
    <w:rsid w:val="00B15E35"/>
    <w:rsid w:val="00B16ED4"/>
    <w:rsid w:val="00B214CB"/>
    <w:rsid w:val="00B2220E"/>
    <w:rsid w:val="00B305EB"/>
    <w:rsid w:val="00B306DB"/>
    <w:rsid w:val="00B321DE"/>
    <w:rsid w:val="00B40C04"/>
    <w:rsid w:val="00B503A5"/>
    <w:rsid w:val="00B62F2E"/>
    <w:rsid w:val="00B63201"/>
    <w:rsid w:val="00B66329"/>
    <w:rsid w:val="00B82577"/>
    <w:rsid w:val="00BA4169"/>
    <w:rsid w:val="00BC2B3F"/>
    <w:rsid w:val="00BC488B"/>
    <w:rsid w:val="00BC61DA"/>
    <w:rsid w:val="00BD34B0"/>
    <w:rsid w:val="00BD5B8D"/>
    <w:rsid w:val="00BE1101"/>
    <w:rsid w:val="00BE3505"/>
    <w:rsid w:val="00BF4DB7"/>
    <w:rsid w:val="00C04079"/>
    <w:rsid w:val="00C06E5E"/>
    <w:rsid w:val="00C07CAC"/>
    <w:rsid w:val="00C11EBA"/>
    <w:rsid w:val="00C25AF8"/>
    <w:rsid w:val="00C26592"/>
    <w:rsid w:val="00C26B3A"/>
    <w:rsid w:val="00C33C3C"/>
    <w:rsid w:val="00C378C3"/>
    <w:rsid w:val="00C37A32"/>
    <w:rsid w:val="00C43ACE"/>
    <w:rsid w:val="00C45B50"/>
    <w:rsid w:val="00C46EFF"/>
    <w:rsid w:val="00C47AE9"/>
    <w:rsid w:val="00C50891"/>
    <w:rsid w:val="00C66A33"/>
    <w:rsid w:val="00C6780B"/>
    <w:rsid w:val="00C71E50"/>
    <w:rsid w:val="00C72744"/>
    <w:rsid w:val="00C81A11"/>
    <w:rsid w:val="00C84B88"/>
    <w:rsid w:val="00C85525"/>
    <w:rsid w:val="00C906E8"/>
    <w:rsid w:val="00C90C81"/>
    <w:rsid w:val="00C93A4D"/>
    <w:rsid w:val="00CA02E3"/>
    <w:rsid w:val="00CA17AD"/>
    <w:rsid w:val="00CA1BCD"/>
    <w:rsid w:val="00CA30B3"/>
    <w:rsid w:val="00CA62AF"/>
    <w:rsid w:val="00CB53AE"/>
    <w:rsid w:val="00CC7213"/>
    <w:rsid w:val="00CD4197"/>
    <w:rsid w:val="00CD77F7"/>
    <w:rsid w:val="00CE2414"/>
    <w:rsid w:val="00CF65DA"/>
    <w:rsid w:val="00CF6BAE"/>
    <w:rsid w:val="00D0512A"/>
    <w:rsid w:val="00D15190"/>
    <w:rsid w:val="00D16CDD"/>
    <w:rsid w:val="00D22921"/>
    <w:rsid w:val="00D25ECC"/>
    <w:rsid w:val="00D33899"/>
    <w:rsid w:val="00D367F3"/>
    <w:rsid w:val="00D3689F"/>
    <w:rsid w:val="00D379B0"/>
    <w:rsid w:val="00D41371"/>
    <w:rsid w:val="00D41ECA"/>
    <w:rsid w:val="00D45C69"/>
    <w:rsid w:val="00D45FFB"/>
    <w:rsid w:val="00D5576D"/>
    <w:rsid w:val="00D651F8"/>
    <w:rsid w:val="00D65D33"/>
    <w:rsid w:val="00D67570"/>
    <w:rsid w:val="00D70E3E"/>
    <w:rsid w:val="00D76D30"/>
    <w:rsid w:val="00D777FF"/>
    <w:rsid w:val="00D80FB1"/>
    <w:rsid w:val="00D850A3"/>
    <w:rsid w:val="00D9258C"/>
    <w:rsid w:val="00D92C7C"/>
    <w:rsid w:val="00DA0573"/>
    <w:rsid w:val="00DA6970"/>
    <w:rsid w:val="00DA7F09"/>
    <w:rsid w:val="00DB10E9"/>
    <w:rsid w:val="00DB52DF"/>
    <w:rsid w:val="00DB541F"/>
    <w:rsid w:val="00DC1607"/>
    <w:rsid w:val="00DC1A07"/>
    <w:rsid w:val="00DC2BB7"/>
    <w:rsid w:val="00DC58EA"/>
    <w:rsid w:val="00DD6780"/>
    <w:rsid w:val="00DE26D6"/>
    <w:rsid w:val="00DE50FC"/>
    <w:rsid w:val="00DF0B67"/>
    <w:rsid w:val="00DF3FFE"/>
    <w:rsid w:val="00DF487B"/>
    <w:rsid w:val="00E02D52"/>
    <w:rsid w:val="00E055AC"/>
    <w:rsid w:val="00E16A49"/>
    <w:rsid w:val="00E206B6"/>
    <w:rsid w:val="00E2358E"/>
    <w:rsid w:val="00E31FA4"/>
    <w:rsid w:val="00E35164"/>
    <w:rsid w:val="00E3590C"/>
    <w:rsid w:val="00E36697"/>
    <w:rsid w:val="00E42FD6"/>
    <w:rsid w:val="00E53306"/>
    <w:rsid w:val="00E57D9B"/>
    <w:rsid w:val="00E6155C"/>
    <w:rsid w:val="00E64417"/>
    <w:rsid w:val="00E66509"/>
    <w:rsid w:val="00E67493"/>
    <w:rsid w:val="00E752A2"/>
    <w:rsid w:val="00E75B00"/>
    <w:rsid w:val="00E817F0"/>
    <w:rsid w:val="00E8528E"/>
    <w:rsid w:val="00E856F3"/>
    <w:rsid w:val="00E933FC"/>
    <w:rsid w:val="00EA27D6"/>
    <w:rsid w:val="00EA3525"/>
    <w:rsid w:val="00EA450F"/>
    <w:rsid w:val="00EB30F6"/>
    <w:rsid w:val="00EC3E55"/>
    <w:rsid w:val="00ED54C7"/>
    <w:rsid w:val="00ED585F"/>
    <w:rsid w:val="00ED64CB"/>
    <w:rsid w:val="00EE494D"/>
    <w:rsid w:val="00EE4A99"/>
    <w:rsid w:val="00EF03F2"/>
    <w:rsid w:val="00EF48EE"/>
    <w:rsid w:val="00EF7CAC"/>
    <w:rsid w:val="00F162FF"/>
    <w:rsid w:val="00F239BA"/>
    <w:rsid w:val="00F25C85"/>
    <w:rsid w:val="00F335AE"/>
    <w:rsid w:val="00F36DBF"/>
    <w:rsid w:val="00F4023F"/>
    <w:rsid w:val="00F40C70"/>
    <w:rsid w:val="00F425FA"/>
    <w:rsid w:val="00F42FE1"/>
    <w:rsid w:val="00F46C19"/>
    <w:rsid w:val="00F57423"/>
    <w:rsid w:val="00F66043"/>
    <w:rsid w:val="00F717BE"/>
    <w:rsid w:val="00F75227"/>
    <w:rsid w:val="00F822D0"/>
    <w:rsid w:val="00F826EE"/>
    <w:rsid w:val="00F9356A"/>
    <w:rsid w:val="00FA11F6"/>
    <w:rsid w:val="00FA5550"/>
    <w:rsid w:val="00FB05A7"/>
    <w:rsid w:val="00FB08AB"/>
    <w:rsid w:val="00FC210E"/>
    <w:rsid w:val="00FD11C4"/>
    <w:rsid w:val="00FD1ED7"/>
    <w:rsid w:val="00FD29E6"/>
    <w:rsid w:val="00FE09D6"/>
    <w:rsid w:val="00FE2755"/>
    <w:rsid w:val="00FE3E6E"/>
    <w:rsid w:val="00FF18A6"/>
    <w:rsid w:val="00FF61E5"/>
    <w:rsid w:val="00FF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11EAD"/>
  <w15:docId w15:val="{A914C56B-950E-47E7-9AC2-B3813DFC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locked="1"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iPriority="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F71"/>
    <w:pPr>
      <w:spacing w:before="180"/>
    </w:pPr>
    <w:rPr>
      <w:rFonts w:ascii="Arial" w:hAnsi="Arial" w:cs="Arial"/>
      <w:sz w:val="22"/>
    </w:rPr>
  </w:style>
  <w:style w:type="paragraph" w:styleId="Heading1">
    <w:name w:val="heading 1"/>
    <w:aliases w:val="TT - Heading 1"/>
    <w:basedOn w:val="Header"/>
    <w:next w:val="Normal"/>
    <w:link w:val="Heading1Char"/>
    <w:qFormat/>
    <w:rsid w:val="00532E57"/>
    <w:pPr>
      <w:keepNext/>
      <w:keepLines/>
      <w:tabs>
        <w:tab w:val="clear" w:pos="4320"/>
      </w:tabs>
      <w:spacing w:before="360"/>
      <w:outlineLvl w:val="0"/>
    </w:pPr>
    <w:rPr>
      <w:b/>
      <w:caps/>
      <w:color w:val="003478"/>
      <w:sz w:val="28"/>
      <w:szCs w:val="28"/>
    </w:rPr>
  </w:style>
  <w:style w:type="paragraph" w:styleId="Heading2">
    <w:name w:val="heading 2"/>
    <w:aliases w:val="TT - Heading 2"/>
    <w:basedOn w:val="Header"/>
    <w:next w:val="Normal"/>
    <w:link w:val="Heading2Char"/>
    <w:qFormat/>
    <w:rsid w:val="00532E57"/>
    <w:pPr>
      <w:tabs>
        <w:tab w:val="clear" w:pos="4320"/>
      </w:tabs>
      <w:spacing w:before="300"/>
      <w:outlineLvl w:val="1"/>
    </w:pPr>
    <w:rPr>
      <w:rFonts w:ascii="Arial Bold" w:hAnsi="Arial Bold"/>
      <w:b/>
      <w:caps/>
      <w:color w:val="939598"/>
      <w:sz w:val="24"/>
      <w:szCs w:val="24"/>
    </w:rPr>
  </w:style>
  <w:style w:type="paragraph" w:styleId="Heading3">
    <w:name w:val="heading 3"/>
    <w:aliases w:val="TT - Heading 3"/>
    <w:basedOn w:val="Normal"/>
    <w:next w:val="Normal"/>
    <w:link w:val="Heading3Char"/>
    <w:qFormat/>
    <w:locked/>
    <w:rsid w:val="005D2108"/>
    <w:pPr>
      <w:keepNext/>
      <w:spacing w:before="240" w:after="60"/>
      <w:outlineLvl w:val="2"/>
    </w:pPr>
    <w:rPr>
      <w:b/>
      <w:bCs/>
      <w:sz w:val="24"/>
      <w:szCs w:val="22"/>
    </w:rPr>
  </w:style>
  <w:style w:type="paragraph" w:styleId="Heading4">
    <w:name w:val="heading 4"/>
    <w:aliases w:val="TT - Heading 4"/>
    <w:basedOn w:val="Heading3"/>
    <w:next w:val="Normal"/>
    <w:link w:val="Heading4Char"/>
    <w:qFormat/>
    <w:locked/>
    <w:rsid w:val="005D2108"/>
    <w:pPr>
      <w:keepLines/>
      <w:spacing w:after="120"/>
      <w:outlineLvl w:val="3"/>
    </w:pPr>
    <w:rPr>
      <w:rFonts w:eastAsiaTheme="majorEastAsia" w:cstheme="majorBidi"/>
      <w:bCs w:val="0"/>
      <w:i/>
      <w:iCs/>
      <w:color w:val="000000" w:themeColor="text1"/>
      <w:sz w:val="22"/>
    </w:rPr>
  </w:style>
  <w:style w:type="paragraph" w:styleId="Heading5">
    <w:name w:val="heading 5"/>
    <w:aliases w:val="TT - Heading 5"/>
    <w:basedOn w:val="Normal"/>
    <w:next w:val="Normal"/>
    <w:link w:val="Heading5Char"/>
    <w:unhideWhenUsed/>
    <w:qFormat/>
    <w:locked/>
    <w:rsid w:val="00C906E8"/>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TT - Heading 6"/>
    <w:basedOn w:val="Normal"/>
    <w:next w:val="Normal"/>
    <w:link w:val="Heading6Char"/>
    <w:unhideWhenUsed/>
    <w:qFormat/>
    <w:locked/>
    <w:rsid w:val="00C906E8"/>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aliases w:val="TT - Heading 7"/>
    <w:basedOn w:val="Heading6"/>
    <w:next w:val="Normal"/>
    <w:link w:val="Heading7Char"/>
    <w:qFormat/>
    <w:locked/>
    <w:rsid w:val="00B15E35"/>
    <w:pPr>
      <w:keepLines w:val="0"/>
      <w:spacing w:before="240"/>
      <w:outlineLvl w:val="6"/>
    </w:pPr>
    <w:rPr>
      <w:rFonts w:ascii="Arial" w:eastAsia="Times New Roman" w:hAnsi="Arial" w:cs="Arial"/>
      <w:i/>
      <w:color w:val="auto"/>
      <w:sz w:val="26"/>
      <w:szCs w:val="26"/>
      <w:u w:val="single"/>
    </w:rPr>
  </w:style>
  <w:style w:type="paragraph" w:styleId="Heading8">
    <w:name w:val="heading 8"/>
    <w:aliases w:val="TT - Heading 8"/>
    <w:basedOn w:val="Heading3"/>
    <w:next w:val="Normal"/>
    <w:link w:val="Heading8Char"/>
    <w:qFormat/>
    <w:locked/>
    <w:rsid w:val="00B15E35"/>
    <w:pPr>
      <w:spacing w:before="260" w:after="0"/>
      <w:ind w:left="1440" w:hanging="1440"/>
      <w:outlineLvl w:val="7"/>
    </w:pPr>
    <w:rPr>
      <w:rFonts w:cs="Times New Roman"/>
      <w:bCs w:val="0"/>
      <w:i/>
      <w:kern w:val="28"/>
      <w:sz w:val="28"/>
      <w:szCs w:val="20"/>
    </w:rPr>
  </w:style>
  <w:style w:type="paragraph" w:styleId="Heading9">
    <w:name w:val="heading 9"/>
    <w:aliases w:val="Appx Heading 3"/>
    <w:basedOn w:val="Normal"/>
    <w:next w:val="Normal"/>
    <w:link w:val="Heading9Char"/>
    <w:qFormat/>
    <w:locked/>
    <w:rsid w:val="00B15E35"/>
    <w:pPr>
      <w:keepNext/>
      <w:spacing w:before="240"/>
      <w:ind w:left="1584" w:hanging="1584"/>
      <w:outlineLvl w:val="8"/>
    </w:pPr>
    <w:rPr>
      <w:rFonts w:cs="Times New Roman"/>
      <w:kern w:val="2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T - Header"/>
    <w:basedOn w:val="Normal"/>
    <w:link w:val="HeaderChar"/>
    <w:qFormat/>
    <w:rsid w:val="00323201"/>
    <w:pPr>
      <w:tabs>
        <w:tab w:val="center" w:pos="4320"/>
        <w:tab w:val="right" w:pos="8640"/>
      </w:tabs>
    </w:pPr>
  </w:style>
  <w:style w:type="paragraph" w:styleId="Footer">
    <w:name w:val="footer"/>
    <w:aliases w:val="TT - Footer"/>
    <w:basedOn w:val="Normal"/>
    <w:link w:val="FooterChar"/>
    <w:uiPriority w:val="99"/>
    <w:qFormat/>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uiPriority w:val="99"/>
    <w:rsid w:val="005B4461"/>
    <w:rPr>
      <w:rFonts w:cs="Times New Roman"/>
    </w:rPr>
  </w:style>
  <w:style w:type="paragraph" w:styleId="BalloonText">
    <w:name w:val="Balloon Text"/>
    <w:basedOn w:val="Normal"/>
    <w:link w:val="BalloonTextChar"/>
    <w:rsid w:val="00706854"/>
    <w:rPr>
      <w:rFonts w:ascii="Tahoma" w:hAnsi="Tahoma"/>
      <w:sz w:val="16"/>
      <w:szCs w:val="16"/>
    </w:rPr>
  </w:style>
  <w:style w:type="table" w:styleId="TableGrid">
    <w:name w:val="Table Grid"/>
    <w:basedOn w:val="TableNormal"/>
    <w:uiPriority w:val="5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uiPriority w:val="99"/>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rPr>
  </w:style>
  <w:style w:type="paragraph" w:customStyle="1" w:styleId="Subject">
    <w:name w:val="Subject"/>
    <w:basedOn w:val="Normal"/>
    <w:rsid w:val="00320D1E"/>
    <w:pPr>
      <w:spacing w:before="60"/>
    </w:pPr>
    <w:rPr>
      <w:b/>
      <w:caps/>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style>
  <w:style w:type="paragraph" w:customStyle="1" w:styleId="PADate">
    <w:name w:val="PA Date"/>
    <w:basedOn w:val="Normal"/>
    <w:rsid w:val="00320D1E"/>
    <w:pPr>
      <w:spacing w:before="280" w:after="240"/>
    </w:pPr>
  </w:style>
  <w:style w:type="character" w:customStyle="1" w:styleId="HeaderChar">
    <w:name w:val="Header Char"/>
    <w:aliases w:val="TT - 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aliases w:val="TT - Heading 1 Char"/>
    <w:basedOn w:val="HeaderChar"/>
    <w:link w:val="Heading1"/>
    <w:rsid w:val="00532E57"/>
    <w:rPr>
      <w:rFonts w:ascii="Arial" w:hAnsi="Arial" w:cs="Arial"/>
      <w:b/>
      <w:caps/>
      <w:color w:val="003478"/>
      <w:sz w:val="28"/>
      <w:szCs w:val="28"/>
      <w:lang w:val="en-US" w:eastAsia="en-US" w:bidi="ar-SA"/>
    </w:rPr>
  </w:style>
  <w:style w:type="paragraph" w:styleId="ListParagraph">
    <w:name w:val="List Paragraph"/>
    <w:aliases w:val="TT - Numbered List Paragraph,TT - List Paragraph,Resume Bullett"/>
    <w:basedOn w:val="Normal"/>
    <w:link w:val="ListParagraphChar"/>
    <w:uiPriority w:val="34"/>
    <w:qFormat/>
    <w:rsid w:val="00174BEA"/>
    <w:pPr>
      <w:spacing w:before="0"/>
      <w:ind w:left="720"/>
      <w:contextualSpacing/>
    </w:pPr>
    <w:rPr>
      <w:rFonts w:asciiTheme="minorHAnsi" w:eastAsiaTheme="minorHAnsi" w:hAnsiTheme="minorHAnsi" w:cstheme="minorBidi"/>
      <w:szCs w:val="22"/>
    </w:rPr>
  </w:style>
  <w:style w:type="paragraph" w:styleId="ListBullet">
    <w:name w:val="List Bullet"/>
    <w:basedOn w:val="Normal"/>
    <w:qFormat/>
    <w:rsid w:val="00D777FF"/>
    <w:pPr>
      <w:numPr>
        <w:numId w:val="5"/>
      </w:numPr>
      <w:spacing w:before="160"/>
    </w:pPr>
  </w:style>
  <w:style w:type="paragraph" w:styleId="ListBullet2">
    <w:name w:val="List Bullet 2"/>
    <w:basedOn w:val="ListBullet"/>
    <w:next w:val="ListBullet"/>
    <w:link w:val="ListBullet2Char"/>
    <w:rsid w:val="009F2C75"/>
    <w:pPr>
      <w:numPr>
        <w:ilvl w:val="1"/>
        <w:numId w:val="6"/>
      </w:numPr>
      <w:spacing w:after="160"/>
    </w:pPr>
    <w:rPr>
      <w:lang w:eastAsia="en-GB"/>
    </w:rPr>
  </w:style>
  <w:style w:type="paragraph" w:styleId="Caption">
    <w:name w:val="caption"/>
    <w:basedOn w:val="Normal"/>
    <w:next w:val="Normal"/>
    <w:link w:val="CaptionChar"/>
    <w:qFormat/>
    <w:locked/>
    <w:rsid w:val="0036106B"/>
    <w:pPr>
      <w:keepNext/>
      <w:keepLines/>
      <w:spacing w:before="120" w:after="60"/>
      <w:jc w:val="center"/>
    </w:pPr>
    <w:rPr>
      <w:rFonts w:eastAsiaTheme="minorEastAsia" w:cstheme="minorBidi"/>
      <w:b/>
      <w:bCs/>
      <w:sz w:val="20"/>
      <w:szCs w:val="18"/>
    </w:rPr>
  </w:style>
  <w:style w:type="paragraph" w:styleId="ListBullet3">
    <w:name w:val="List Bullet 3"/>
    <w:basedOn w:val="ListBullet"/>
    <w:link w:val="ListBullet3Char"/>
    <w:uiPriority w:val="99"/>
    <w:rsid w:val="009F2C75"/>
    <w:pPr>
      <w:numPr>
        <w:ilvl w:val="2"/>
        <w:numId w:val="7"/>
      </w:numPr>
      <w:spacing w:after="160"/>
    </w:pPr>
    <w:rPr>
      <w:lang w:eastAsia="en-GB"/>
    </w:rPr>
  </w:style>
  <w:style w:type="paragraph" w:styleId="ListBullet4">
    <w:name w:val="List Bullet 4"/>
    <w:basedOn w:val="ListBullet3"/>
    <w:rsid w:val="002D171A"/>
    <w:pPr>
      <w:numPr>
        <w:ilvl w:val="3"/>
      </w:numPr>
      <w:tabs>
        <w:tab w:val="left" w:pos="1701"/>
      </w:tabs>
    </w:pPr>
  </w:style>
  <w:style w:type="paragraph" w:styleId="ListNumber">
    <w:name w:val="List Number"/>
    <w:basedOn w:val="ListBullet"/>
    <w:rsid w:val="00D22921"/>
    <w:pPr>
      <w:numPr>
        <w:numId w:val="1"/>
      </w:numPr>
    </w:pPr>
    <w:rPr>
      <w:lang w:eastAsia="en-GB"/>
    </w:rPr>
  </w:style>
  <w:style w:type="paragraph" w:styleId="ListNumber2">
    <w:name w:val="List Number 2"/>
    <w:basedOn w:val="ListBullet2"/>
    <w:rsid w:val="00D22921"/>
    <w:pPr>
      <w:numPr>
        <w:numId w:val="1"/>
      </w:numPr>
    </w:pPr>
  </w:style>
  <w:style w:type="paragraph" w:styleId="ListNumber3">
    <w:name w:val="List Number 3"/>
    <w:basedOn w:val="ListBullet3"/>
    <w:rsid w:val="00D22921"/>
    <w:pPr>
      <w:numPr>
        <w:numId w:val="1"/>
      </w:numPr>
    </w:pPr>
  </w:style>
  <w:style w:type="paragraph" w:styleId="EndnoteText">
    <w:name w:val="endnote text"/>
    <w:basedOn w:val="Normal"/>
    <w:link w:val="EndnoteTextChar"/>
    <w:uiPriority w:val="99"/>
    <w:rsid w:val="00A6073F"/>
    <w:pPr>
      <w:spacing w:before="0"/>
    </w:pPr>
  </w:style>
  <w:style w:type="character" w:customStyle="1" w:styleId="EndnoteTextChar">
    <w:name w:val="Endnote Text Char"/>
    <w:basedOn w:val="DefaultParagraphFont"/>
    <w:link w:val="EndnoteText"/>
    <w:uiPriority w:val="99"/>
    <w:rsid w:val="00A6073F"/>
    <w:rPr>
      <w:rFonts w:ascii="Helvetica" w:hAnsi="Helvetica"/>
    </w:rPr>
  </w:style>
  <w:style w:type="character" w:customStyle="1" w:styleId="IntenseEmphasisBlue">
    <w:name w:val="Intense Emphasis Blue"/>
    <w:basedOn w:val="IntenseEmphasis"/>
    <w:uiPriority w:val="3"/>
    <w:qFormat/>
    <w:rsid w:val="008218AC"/>
    <w:rPr>
      <w:b/>
      <w:bCs/>
      <w:i/>
      <w:iCs/>
      <w:color w:val="005596"/>
    </w:rPr>
  </w:style>
  <w:style w:type="character" w:styleId="IntenseEmphasis">
    <w:name w:val="Intense Emphasis"/>
    <w:basedOn w:val="DefaultParagraphFont"/>
    <w:uiPriority w:val="3"/>
    <w:qFormat/>
    <w:rsid w:val="008218AC"/>
    <w:rPr>
      <w:i/>
      <w:iCs/>
      <w:color w:val="4F81BD" w:themeColor="accent1"/>
    </w:rPr>
  </w:style>
  <w:style w:type="paragraph" w:customStyle="1" w:styleId="TtHeader-Title1">
    <w:name w:val="Tt Header - Title 1"/>
    <w:basedOn w:val="Heading1"/>
    <w:link w:val="TtHeader-Title1Char"/>
    <w:uiPriority w:val="74"/>
    <w:qFormat/>
    <w:rsid w:val="008218AC"/>
    <w:pPr>
      <w:tabs>
        <w:tab w:val="clear" w:pos="8640"/>
        <w:tab w:val="left" w:pos="1800"/>
      </w:tabs>
      <w:spacing w:before="0"/>
      <w:jc w:val="right"/>
    </w:pPr>
    <w:rPr>
      <w:rFonts w:ascii="Gill Sans MT" w:eastAsiaTheme="majorEastAsia" w:hAnsi="Gill Sans MT" w:cstheme="majorBidi"/>
      <w:b w:val="0"/>
      <w:sz w:val="72"/>
      <w:szCs w:val="72"/>
    </w:rPr>
  </w:style>
  <w:style w:type="character" w:customStyle="1" w:styleId="TtHeader-Title1Char">
    <w:name w:val="Tt Header - Title 1 Char"/>
    <w:basedOn w:val="Heading1Char"/>
    <w:link w:val="TtHeader-Title1"/>
    <w:uiPriority w:val="74"/>
    <w:rsid w:val="008218AC"/>
    <w:rPr>
      <w:rFonts w:ascii="Gill Sans MT" w:eastAsiaTheme="majorEastAsia" w:hAnsi="Gill Sans MT" w:cstheme="majorBidi"/>
      <w:b w:val="0"/>
      <w:caps/>
      <w:color w:val="005596"/>
      <w:sz w:val="72"/>
      <w:szCs w:val="72"/>
      <w:lang w:val="en-US" w:eastAsia="en-US" w:bidi="ar-SA"/>
    </w:rPr>
  </w:style>
  <w:style w:type="character" w:styleId="Emphasis">
    <w:name w:val="Emphasis"/>
    <w:basedOn w:val="DefaultParagraphFont"/>
    <w:uiPriority w:val="20"/>
    <w:qFormat/>
    <w:locked/>
    <w:rsid w:val="00E817F0"/>
    <w:rPr>
      <w:i/>
      <w:iCs/>
      <w:color w:val="005596"/>
    </w:rPr>
  </w:style>
  <w:style w:type="paragraph" w:styleId="NoSpacing">
    <w:name w:val="No Spacing"/>
    <w:aliases w:val="Table Spacing"/>
    <w:link w:val="NoSpacingChar"/>
    <w:uiPriority w:val="1"/>
    <w:qFormat/>
    <w:rsid w:val="00E817F0"/>
    <w:pPr>
      <w:spacing w:before="60" w:after="60"/>
    </w:pPr>
    <w:rPr>
      <w:rFonts w:ascii="Arial" w:eastAsiaTheme="minorEastAsia" w:hAnsi="Arial" w:cstheme="minorBidi"/>
      <w:szCs w:val="24"/>
    </w:rPr>
  </w:style>
  <w:style w:type="paragraph" w:customStyle="1" w:styleId="TableBullet">
    <w:name w:val="Table Bullet"/>
    <w:basedOn w:val="ListBullet"/>
    <w:qFormat/>
    <w:rsid w:val="00E817F0"/>
    <w:pPr>
      <w:numPr>
        <w:numId w:val="2"/>
      </w:numPr>
      <w:spacing w:before="60" w:after="160"/>
    </w:pPr>
    <w:rPr>
      <w:sz w:val="18"/>
      <w:szCs w:val="18"/>
      <w:lang w:eastAsia="en-GB"/>
    </w:rPr>
  </w:style>
  <w:style w:type="paragraph" w:customStyle="1" w:styleId="TableBullet2">
    <w:name w:val="Table Bullet 2"/>
    <w:basedOn w:val="ListBullet2"/>
    <w:uiPriority w:val="6"/>
    <w:qFormat/>
    <w:rsid w:val="00E817F0"/>
    <w:pPr>
      <w:numPr>
        <w:ilvl w:val="0"/>
        <w:numId w:val="3"/>
      </w:numPr>
      <w:spacing w:before="60"/>
      <w:contextualSpacing/>
    </w:pPr>
    <w:rPr>
      <w:sz w:val="18"/>
      <w:szCs w:val="18"/>
    </w:rPr>
  </w:style>
  <w:style w:type="character" w:styleId="SubtleEmphasis">
    <w:name w:val="Subtle Emphasis"/>
    <w:basedOn w:val="DefaultParagraphFont"/>
    <w:uiPriority w:val="3"/>
    <w:qFormat/>
    <w:rsid w:val="00E817F0"/>
    <w:rPr>
      <w:i/>
      <w:iCs/>
      <w:color w:val="auto"/>
    </w:rPr>
  </w:style>
  <w:style w:type="table" w:customStyle="1" w:styleId="TableCustom">
    <w:name w:val="Table Custom"/>
    <w:basedOn w:val="TableNormal"/>
    <w:uiPriority w:val="99"/>
    <w:rsid w:val="00A0228B"/>
    <w:rPr>
      <w:rFonts w:asciiTheme="minorHAnsi" w:eastAsiaTheme="minorEastAsia" w:hAnsiTheme="minorHAnsi" w:cstheme="minorBidi"/>
      <w:szCs w:val="24"/>
    </w:rPr>
    <w:tblPr>
      <w:tblStyleRowBandSize w:val="1"/>
      <w:tblStyleColBandSize w:val="1"/>
      <w:tblBorders>
        <w:top w:val="single" w:sz="12" w:space="0" w:color="005596"/>
        <w:bottom w:val="single" w:sz="12" w:space="0" w:color="005596"/>
        <w:insideH w:val="single" w:sz="4" w:space="0" w:color="B8CCE4" w:themeColor="accent1" w:themeTint="66"/>
        <w:insideV w:val="single" w:sz="4" w:space="0" w:color="B8CCE4" w:themeColor="accent1" w:themeTint="66"/>
      </w:tblBorders>
      <w:tblCellMar>
        <w:top w:w="43" w:type="dxa"/>
        <w:left w:w="115" w:type="dxa"/>
        <w:bottom w:w="43" w:type="dxa"/>
        <w:right w:w="115" w:type="dxa"/>
      </w:tblCellMar>
    </w:tblPr>
    <w:tcPr>
      <w:shd w:val="clear" w:color="auto" w:fill="auto"/>
    </w:tcPr>
    <w:tblStylePr w:type="firstRow">
      <w:rPr>
        <w:rFonts w:ascii="Arial" w:hAnsi="Arial"/>
        <w:b/>
        <w:color w:val="FFFFFF" w:themeColor="background1"/>
        <w:sz w:val="20"/>
      </w:rPr>
      <w:tblPr/>
      <w:tcPr>
        <w:shd w:val="clear" w:color="auto" w:fill="005596"/>
      </w:tcPr>
    </w:tblStylePr>
    <w:tblStylePr w:type="lastRow">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tcPr>
    </w:tblStylePr>
    <w:tblStylePr w:type="firstCol">
      <w:rPr>
        <w:b w:val="0"/>
      </w:rPr>
      <w:tblPr/>
      <w:tcPr>
        <w:shd w:val="clear" w:color="auto" w:fill="EDF2F4"/>
      </w:tcPr>
    </w:tblStylePr>
    <w:tblStylePr w:type="lastCol">
      <w:tblPr/>
      <w:tcPr>
        <w:shd w:val="clear" w:color="auto" w:fill="EDF2F4"/>
      </w:tcPr>
    </w:tblStylePr>
    <w:tblStylePr w:type="band1Vert">
      <w:tblPr/>
      <w:tcPr>
        <w:shd w:val="clear" w:color="auto" w:fill="EDF2F4"/>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shd w:val="clear" w:color="auto" w:fill="auto"/>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auto"/>
      </w:tcPr>
    </w:tblStylePr>
  </w:style>
  <w:style w:type="character" w:customStyle="1" w:styleId="NoSpacingChar">
    <w:name w:val="No Spacing Char"/>
    <w:aliases w:val="Table Spacing Char"/>
    <w:basedOn w:val="DefaultParagraphFont"/>
    <w:link w:val="NoSpacing"/>
    <w:uiPriority w:val="1"/>
    <w:rsid w:val="00E817F0"/>
    <w:rPr>
      <w:rFonts w:ascii="Arial" w:eastAsiaTheme="minorEastAsia" w:hAnsi="Arial" w:cstheme="minorBidi"/>
      <w:szCs w:val="24"/>
    </w:rPr>
  </w:style>
  <w:style w:type="character" w:customStyle="1" w:styleId="Heading4Char">
    <w:name w:val="Heading 4 Char"/>
    <w:aliases w:val="TT - Heading 4 Char"/>
    <w:basedOn w:val="DefaultParagraphFont"/>
    <w:link w:val="Heading4"/>
    <w:rsid w:val="005D2108"/>
    <w:rPr>
      <w:rFonts w:ascii="Arial" w:eastAsiaTheme="majorEastAsia" w:hAnsi="Arial" w:cstheme="majorBidi"/>
      <w:b/>
      <w:i/>
      <w:iCs/>
      <w:color w:val="000000" w:themeColor="text1"/>
      <w:sz w:val="22"/>
      <w:szCs w:val="22"/>
    </w:rPr>
  </w:style>
  <w:style w:type="character" w:customStyle="1" w:styleId="Heading2Char">
    <w:name w:val="Heading 2 Char"/>
    <w:aliases w:val="TT - Heading 2 Char"/>
    <w:basedOn w:val="DefaultParagraphFont"/>
    <w:link w:val="Heading2"/>
    <w:rsid w:val="00532E57"/>
    <w:rPr>
      <w:rFonts w:ascii="Arial Bold" w:hAnsi="Arial Bold" w:cs="Arial"/>
      <w:b/>
      <w:caps/>
      <w:color w:val="939598"/>
      <w:sz w:val="24"/>
      <w:szCs w:val="24"/>
    </w:rPr>
  </w:style>
  <w:style w:type="character" w:customStyle="1" w:styleId="Heading3Char">
    <w:name w:val="Heading 3 Char"/>
    <w:aliases w:val="TT - Heading 3 Char"/>
    <w:basedOn w:val="DefaultParagraphFont"/>
    <w:link w:val="Heading3"/>
    <w:rsid w:val="005D2108"/>
    <w:rPr>
      <w:rFonts w:ascii="Arial" w:hAnsi="Arial" w:cs="Arial"/>
      <w:b/>
      <w:bCs/>
      <w:sz w:val="24"/>
      <w:szCs w:val="22"/>
    </w:rPr>
  </w:style>
  <w:style w:type="paragraph" w:styleId="ListBullet5">
    <w:name w:val="List Bullet 5"/>
    <w:basedOn w:val="ListBullet"/>
    <w:uiPriority w:val="4"/>
    <w:unhideWhenUsed/>
    <w:rsid w:val="00CF65DA"/>
    <w:pPr>
      <w:numPr>
        <w:ilvl w:val="4"/>
        <w:numId w:val="7"/>
      </w:numPr>
      <w:spacing w:after="160"/>
    </w:pPr>
    <w:rPr>
      <w:lang w:eastAsia="en-GB"/>
    </w:rPr>
  </w:style>
  <w:style w:type="character" w:styleId="Strong">
    <w:name w:val="Strong"/>
    <w:basedOn w:val="DefaultParagraphFont"/>
    <w:uiPriority w:val="22"/>
    <w:qFormat/>
    <w:locked/>
    <w:rsid w:val="00CF65DA"/>
    <w:rPr>
      <w:b/>
      <w:bCs/>
    </w:rPr>
  </w:style>
  <w:style w:type="paragraph" w:customStyle="1" w:styleId="TableNoSpacing">
    <w:name w:val="Table No Spacing"/>
    <w:basedOn w:val="Normal"/>
    <w:uiPriority w:val="6"/>
    <w:qFormat/>
    <w:rsid w:val="00761B91"/>
    <w:pPr>
      <w:spacing w:before="0"/>
    </w:pPr>
    <w:rPr>
      <w:rFonts w:eastAsiaTheme="minorEastAsia" w:cstheme="minorBidi"/>
      <w:sz w:val="20"/>
    </w:rPr>
  </w:style>
  <w:style w:type="character" w:styleId="CommentReference">
    <w:name w:val="annotation reference"/>
    <w:aliases w:val="TT - Comment Reference"/>
    <w:basedOn w:val="DefaultParagraphFont"/>
    <w:uiPriority w:val="99"/>
    <w:unhideWhenUsed/>
    <w:qFormat/>
    <w:rsid w:val="00CF65DA"/>
    <w:rPr>
      <w:sz w:val="16"/>
      <w:szCs w:val="16"/>
    </w:rPr>
  </w:style>
  <w:style w:type="paragraph" w:styleId="CommentText">
    <w:name w:val="annotation text"/>
    <w:basedOn w:val="Normal"/>
    <w:link w:val="CommentTextChar"/>
    <w:uiPriority w:val="99"/>
    <w:unhideWhenUsed/>
    <w:rsid w:val="00CF65DA"/>
    <w:pPr>
      <w:spacing w:before="0" w:after="120"/>
    </w:pPr>
    <w:rPr>
      <w:rFonts w:eastAsiaTheme="minorEastAsia" w:cstheme="minorBidi"/>
    </w:rPr>
  </w:style>
  <w:style w:type="character" w:customStyle="1" w:styleId="CommentTextChar">
    <w:name w:val="Comment Text Char"/>
    <w:basedOn w:val="DefaultParagraphFont"/>
    <w:link w:val="CommentText"/>
    <w:uiPriority w:val="99"/>
    <w:rsid w:val="00CF65DA"/>
    <w:rPr>
      <w:rFonts w:ascii="Arial" w:eastAsiaTheme="minorEastAsia" w:hAnsi="Arial" w:cstheme="minorBidi"/>
    </w:rPr>
  </w:style>
  <w:style w:type="paragraph" w:customStyle="1" w:styleId="ListBullet20">
    <w:name w:val="ListBullet 2"/>
    <w:basedOn w:val="ListBullet2"/>
    <w:link w:val="ListBullet2Char0"/>
    <w:uiPriority w:val="1"/>
    <w:qFormat/>
    <w:rsid w:val="00CF65DA"/>
  </w:style>
  <w:style w:type="paragraph" w:customStyle="1" w:styleId="ListBullet30">
    <w:name w:val="ListBullet3"/>
    <w:basedOn w:val="ListBullet3"/>
    <w:link w:val="ListBullet3Char0"/>
    <w:uiPriority w:val="1"/>
    <w:qFormat/>
    <w:rsid w:val="00CF65DA"/>
  </w:style>
  <w:style w:type="character" w:customStyle="1" w:styleId="ListBullet2Char0">
    <w:name w:val="ListBullet 2 Char"/>
    <w:basedOn w:val="DefaultParagraphFont"/>
    <w:link w:val="ListBullet20"/>
    <w:uiPriority w:val="1"/>
    <w:rsid w:val="00CF65DA"/>
    <w:rPr>
      <w:rFonts w:ascii="Arial" w:hAnsi="Arial" w:cs="Arial"/>
      <w:sz w:val="22"/>
      <w:lang w:eastAsia="en-GB"/>
    </w:rPr>
  </w:style>
  <w:style w:type="character" w:customStyle="1" w:styleId="ListBullet3Char0">
    <w:name w:val="ListBullet3 Char"/>
    <w:basedOn w:val="DefaultParagraphFont"/>
    <w:link w:val="ListBullet30"/>
    <w:uiPriority w:val="1"/>
    <w:rsid w:val="00CF65DA"/>
    <w:rPr>
      <w:rFonts w:ascii="Arial" w:hAnsi="Arial" w:cs="Arial"/>
      <w:sz w:val="22"/>
      <w:lang w:eastAsia="en-GB"/>
    </w:rPr>
  </w:style>
  <w:style w:type="paragraph" w:customStyle="1" w:styleId="NumberedList">
    <w:name w:val="Numbered List"/>
    <w:basedOn w:val="Normal"/>
    <w:uiPriority w:val="1"/>
    <w:qFormat/>
    <w:rsid w:val="00CF65DA"/>
    <w:pPr>
      <w:numPr>
        <w:ilvl w:val="1"/>
        <w:numId w:val="4"/>
      </w:numPr>
      <w:spacing w:before="0" w:after="120"/>
    </w:pPr>
    <w:rPr>
      <w:lang w:eastAsia="en-GB"/>
    </w:rPr>
  </w:style>
  <w:style w:type="paragraph" w:styleId="Quote">
    <w:name w:val="Quote"/>
    <w:basedOn w:val="Normal"/>
    <w:next w:val="Normal"/>
    <w:link w:val="QuoteChar"/>
    <w:uiPriority w:val="29"/>
    <w:qFormat/>
    <w:rsid w:val="00CF65DA"/>
    <w:pPr>
      <w:spacing w:before="200" w:after="160"/>
      <w:ind w:left="864" w:right="864"/>
      <w:jc w:val="center"/>
    </w:pPr>
    <w:rPr>
      <w:rFonts w:ascii="Helvetica" w:hAnsi="Helvetica"/>
      <w:i/>
      <w:iCs/>
      <w:color w:val="404040" w:themeColor="text1" w:themeTint="BF"/>
    </w:rPr>
  </w:style>
  <w:style w:type="character" w:customStyle="1" w:styleId="QuoteChar">
    <w:name w:val="Quote Char"/>
    <w:basedOn w:val="DefaultParagraphFont"/>
    <w:link w:val="Quote"/>
    <w:uiPriority w:val="29"/>
    <w:rsid w:val="00CF65DA"/>
    <w:rPr>
      <w:rFonts w:ascii="Helvetica" w:hAnsi="Helvetica"/>
      <w:i/>
      <w:iCs/>
      <w:color w:val="404040" w:themeColor="text1" w:themeTint="BF"/>
    </w:rPr>
  </w:style>
  <w:style w:type="paragraph" w:customStyle="1" w:styleId="Footnote">
    <w:name w:val="Footnote"/>
    <w:basedOn w:val="Normal"/>
    <w:link w:val="FootnoteChar"/>
    <w:qFormat/>
    <w:rsid w:val="00401276"/>
    <w:pPr>
      <w:spacing w:before="0"/>
      <w:ind w:left="130" w:hanging="130"/>
    </w:pPr>
    <w:rPr>
      <w:rFonts w:eastAsiaTheme="minorEastAsia" w:cstheme="minorBidi"/>
      <w:sz w:val="20"/>
    </w:rPr>
  </w:style>
  <w:style w:type="paragraph" w:customStyle="1" w:styleId="ListBullet1">
    <w:name w:val="List Bullet 1"/>
    <w:basedOn w:val="ListBullet"/>
    <w:link w:val="ListBullet1Char"/>
    <w:uiPriority w:val="1"/>
    <w:semiHidden/>
    <w:rsid w:val="009F2C75"/>
    <w:pPr>
      <w:numPr>
        <w:numId w:val="0"/>
      </w:numPr>
      <w:spacing w:after="160"/>
      <w:ind w:left="720" w:hanging="360"/>
    </w:pPr>
    <w:rPr>
      <w:lang w:eastAsia="en-GB"/>
    </w:rPr>
  </w:style>
  <w:style w:type="character" w:customStyle="1" w:styleId="ListBullet1Char">
    <w:name w:val="List Bullet 1 Char"/>
    <w:basedOn w:val="DefaultParagraphFont"/>
    <w:link w:val="ListBullet1"/>
    <w:uiPriority w:val="1"/>
    <w:semiHidden/>
    <w:rsid w:val="009F2C75"/>
    <w:rPr>
      <w:rFonts w:ascii="Arial" w:hAnsi="Arial" w:cs="Arial"/>
      <w:sz w:val="22"/>
      <w:lang w:eastAsia="en-GB"/>
    </w:rPr>
  </w:style>
  <w:style w:type="character" w:customStyle="1" w:styleId="ListBullet2Char">
    <w:name w:val="List Bullet 2 Char"/>
    <w:basedOn w:val="DefaultParagraphFont"/>
    <w:link w:val="ListBullet2"/>
    <w:rsid w:val="009F2C75"/>
    <w:rPr>
      <w:rFonts w:ascii="Arial" w:hAnsi="Arial" w:cs="Arial"/>
      <w:sz w:val="22"/>
      <w:lang w:eastAsia="en-GB"/>
    </w:rPr>
  </w:style>
  <w:style w:type="character" w:customStyle="1" w:styleId="ListBullet3Char">
    <w:name w:val="List Bullet 3 Char"/>
    <w:basedOn w:val="DefaultParagraphFont"/>
    <w:link w:val="ListBullet3"/>
    <w:uiPriority w:val="99"/>
    <w:rsid w:val="009F2C75"/>
    <w:rPr>
      <w:rFonts w:ascii="Arial" w:hAnsi="Arial" w:cs="Arial"/>
      <w:sz w:val="22"/>
      <w:lang w:eastAsia="en-GB"/>
    </w:rPr>
  </w:style>
  <w:style w:type="paragraph" w:customStyle="1" w:styleId="Footnoteover10">
    <w:name w:val="Footnote over 10"/>
    <w:basedOn w:val="Footnote"/>
    <w:uiPriority w:val="1"/>
    <w:qFormat/>
    <w:rsid w:val="00401276"/>
    <w:pPr>
      <w:ind w:left="216" w:hanging="216"/>
    </w:pPr>
  </w:style>
  <w:style w:type="character" w:customStyle="1" w:styleId="FootnoteChar">
    <w:name w:val="Footnote Char"/>
    <w:basedOn w:val="DefaultParagraphFont"/>
    <w:link w:val="Footnote"/>
    <w:rsid w:val="00401276"/>
    <w:rPr>
      <w:rFonts w:ascii="Arial" w:eastAsiaTheme="minorEastAsia" w:hAnsi="Arial" w:cstheme="minorBidi"/>
    </w:rPr>
  </w:style>
  <w:style w:type="paragraph" w:styleId="CommentSubject">
    <w:name w:val="annotation subject"/>
    <w:basedOn w:val="CommentText"/>
    <w:next w:val="CommentText"/>
    <w:link w:val="CommentSubjectChar"/>
    <w:unhideWhenUsed/>
    <w:rsid w:val="002F6B69"/>
    <w:pPr>
      <w:spacing w:before="180" w:after="0"/>
    </w:pPr>
    <w:rPr>
      <w:rFonts w:eastAsia="Times New Roman" w:cs="Arial"/>
      <w:b/>
      <w:bCs/>
      <w:sz w:val="20"/>
    </w:rPr>
  </w:style>
  <w:style w:type="character" w:customStyle="1" w:styleId="CommentSubjectChar">
    <w:name w:val="Comment Subject Char"/>
    <w:basedOn w:val="CommentTextChar"/>
    <w:link w:val="CommentSubject"/>
    <w:rsid w:val="002F6B69"/>
    <w:rPr>
      <w:rFonts w:ascii="Arial" w:eastAsiaTheme="minorEastAsia" w:hAnsi="Arial" w:cs="Arial"/>
      <w:b/>
      <w:bCs/>
    </w:rPr>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
    <w:basedOn w:val="Normal"/>
    <w:link w:val="FootnoteTextChar"/>
    <w:uiPriority w:val="99"/>
    <w:unhideWhenUsed/>
    <w:qFormat/>
    <w:rsid w:val="005F6D11"/>
    <w:pPr>
      <w:spacing w:before="0"/>
    </w:pPr>
    <w:rPr>
      <w:sz w:val="20"/>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F6D11"/>
    <w:rPr>
      <w:rFonts w:ascii="Arial" w:hAnsi="Arial" w:cs="Arial"/>
    </w:rPr>
  </w:style>
  <w:style w:type="character" w:styleId="FootnoteReference">
    <w:name w:val="footnote reference"/>
    <w:aliases w:val="o,fr,Footnote_Reference"/>
    <w:basedOn w:val="DefaultParagraphFont"/>
    <w:uiPriority w:val="99"/>
    <w:unhideWhenUsed/>
    <w:qFormat/>
    <w:rsid w:val="005F6D11"/>
    <w:rPr>
      <w:vertAlign w:val="superscript"/>
    </w:rPr>
  </w:style>
  <w:style w:type="character" w:styleId="UnresolvedMention">
    <w:name w:val="Unresolved Mention"/>
    <w:basedOn w:val="DefaultParagraphFont"/>
    <w:uiPriority w:val="99"/>
    <w:semiHidden/>
    <w:unhideWhenUsed/>
    <w:rsid w:val="005F6D11"/>
    <w:rPr>
      <w:color w:val="808080"/>
      <w:shd w:val="clear" w:color="auto" w:fill="E6E6E6"/>
    </w:rPr>
  </w:style>
  <w:style w:type="character" w:customStyle="1" w:styleId="Heading5Char">
    <w:name w:val="Heading 5 Char"/>
    <w:aliases w:val="TT - Heading 5 Char"/>
    <w:basedOn w:val="DefaultParagraphFont"/>
    <w:link w:val="Heading5"/>
    <w:rsid w:val="00C906E8"/>
    <w:rPr>
      <w:rFonts w:asciiTheme="majorHAnsi" w:eastAsiaTheme="majorEastAsia" w:hAnsiTheme="majorHAnsi" w:cstheme="majorBidi"/>
      <w:color w:val="365F91" w:themeColor="accent1" w:themeShade="BF"/>
      <w:sz w:val="22"/>
    </w:rPr>
  </w:style>
  <w:style w:type="character" w:customStyle="1" w:styleId="Heading6Char">
    <w:name w:val="Heading 6 Char"/>
    <w:aliases w:val="TT - Heading 6 Char"/>
    <w:basedOn w:val="DefaultParagraphFont"/>
    <w:link w:val="Heading6"/>
    <w:rsid w:val="00C906E8"/>
    <w:rPr>
      <w:rFonts w:asciiTheme="majorHAnsi" w:eastAsiaTheme="majorEastAsia" w:hAnsiTheme="majorHAnsi" w:cstheme="majorBidi"/>
      <w:color w:val="243F60" w:themeColor="accent1" w:themeShade="7F"/>
      <w:sz w:val="22"/>
    </w:rPr>
  </w:style>
  <w:style w:type="character" w:customStyle="1" w:styleId="Heading7Char">
    <w:name w:val="Heading 7 Char"/>
    <w:aliases w:val="TT - Heading 7 Char"/>
    <w:basedOn w:val="DefaultParagraphFont"/>
    <w:link w:val="Heading7"/>
    <w:rsid w:val="00B15E35"/>
    <w:rPr>
      <w:rFonts w:ascii="Arial" w:hAnsi="Arial" w:cs="Arial"/>
      <w:i/>
      <w:sz w:val="26"/>
      <w:szCs w:val="26"/>
      <w:u w:val="single"/>
    </w:rPr>
  </w:style>
  <w:style w:type="character" w:customStyle="1" w:styleId="Heading8Char">
    <w:name w:val="Heading 8 Char"/>
    <w:aliases w:val="TT - Heading 8 Char"/>
    <w:basedOn w:val="DefaultParagraphFont"/>
    <w:link w:val="Heading8"/>
    <w:rsid w:val="00B15E35"/>
    <w:rPr>
      <w:rFonts w:ascii="Arial" w:hAnsi="Arial"/>
      <w:b/>
      <w:i/>
      <w:kern w:val="28"/>
      <w:sz w:val="28"/>
    </w:rPr>
  </w:style>
  <w:style w:type="character" w:customStyle="1" w:styleId="Heading9Char">
    <w:name w:val="Heading 9 Char"/>
    <w:aliases w:val="Appx Heading 3 Char"/>
    <w:basedOn w:val="DefaultParagraphFont"/>
    <w:link w:val="Heading9"/>
    <w:rsid w:val="00B15E35"/>
    <w:rPr>
      <w:rFonts w:ascii="Arial" w:hAnsi="Arial"/>
      <w:kern w:val="28"/>
    </w:rPr>
  </w:style>
  <w:style w:type="character" w:customStyle="1" w:styleId="FooterChar">
    <w:name w:val="Footer Char"/>
    <w:aliases w:val="TT - Footer Char"/>
    <w:link w:val="Footer"/>
    <w:uiPriority w:val="99"/>
    <w:rsid w:val="00B15E35"/>
    <w:rPr>
      <w:rFonts w:ascii="Gill Sans MT" w:hAnsi="Gill Sans MT" w:cs="Arial"/>
      <w:color w:val="939598"/>
      <w:sz w:val="16"/>
      <w:szCs w:val="16"/>
    </w:rPr>
  </w:style>
  <w:style w:type="character" w:customStyle="1" w:styleId="BalloonTextChar">
    <w:name w:val="Balloon Text Char"/>
    <w:link w:val="BalloonText"/>
    <w:rsid w:val="00B15E35"/>
    <w:rPr>
      <w:rFonts w:ascii="Tahoma" w:hAnsi="Tahoma" w:cs="Arial"/>
      <w:sz w:val="16"/>
      <w:szCs w:val="16"/>
    </w:rPr>
  </w:style>
  <w:style w:type="paragraph" w:customStyle="1" w:styleId="CoverNarrative">
    <w:name w:val="Cover Narrative"/>
    <w:basedOn w:val="Normal"/>
    <w:link w:val="CoverNarrativeChar"/>
    <w:rsid w:val="00B15E35"/>
    <w:pPr>
      <w:shd w:val="solid" w:color="FFFFFF" w:fill="FFFFFF"/>
      <w:spacing w:before="200" w:line="360" w:lineRule="exact"/>
      <w:ind w:left="1985"/>
    </w:pPr>
    <w:rPr>
      <w:rFonts w:cs="Times New Roman"/>
      <w:sz w:val="36"/>
    </w:rPr>
  </w:style>
  <w:style w:type="character" w:customStyle="1" w:styleId="CoverNarrativeChar">
    <w:name w:val="Cover Narrative Char"/>
    <w:link w:val="CoverNarrative"/>
    <w:rsid w:val="00B15E35"/>
    <w:rPr>
      <w:rFonts w:ascii="Arial" w:hAnsi="Arial"/>
      <w:sz w:val="36"/>
      <w:shd w:val="solid" w:color="FFFFFF" w:fill="FFFFFF"/>
    </w:rPr>
  </w:style>
  <w:style w:type="paragraph" w:customStyle="1" w:styleId="CoverDate">
    <w:name w:val="Cover Date"/>
    <w:basedOn w:val="CoverNarrative"/>
    <w:rsid w:val="00B15E35"/>
  </w:style>
  <w:style w:type="paragraph" w:customStyle="1" w:styleId="CoverCopyright">
    <w:name w:val="Cover Copyright"/>
    <w:basedOn w:val="CoverNarrative"/>
    <w:rsid w:val="00B15E35"/>
    <w:pPr>
      <w:spacing w:line="240" w:lineRule="auto"/>
    </w:pPr>
    <w:rPr>
      <w:sz w:val="16"/>
    </w:rPr>
  </w:style>
  <w:style w:type="paragraph" w:styleId="TOC1">
    <w:name w:val="toc 1"/>
    <w:aliases w:val="TOC subhead,TT - TOC 1"/>
    <w:basedOn w:val="Normal"/>
    <w:next w:val="Normal"/>
    <w:autoRedefine/>
    <w:uiPriority w:val="39"/>
    <w:qFormat/>
    <w:rsid w:val="00B15E35"/>
    <w:pPr>
      <w:tabs>
        <w:tab w:val="right" w:leader="dot" w:pos="9533"/>
      </w:tabs>
      <w:spacing w:before="240"/>
      <w:ind w:left="432" w:hanging="432"/>
    </w:pPr>
    <w:rPr>
      <w:b/>
      <w:noProof/>
      <w:sz w:val="24"/>
    </w:rPr>
  </w:style>
  <w:style w:type="paragraph" w:customStyle="1" w:styleId="TT-PageNumber">
    <w:name w:val="TT - Page Number"/>
    <w:basedOn w:val="Normal"/>
    <w:autoRedefine/>
    <w:qFormat/>
    <w:rsid w:val="00B15E35"/>
    <w:pPr>
      <w:tabs>
        <w:tab w:val="left" w:pos="2861"/>
        <w:tab w:val="left" w:pos="6865"/>
        <w:tab w:val="right" w:pos="9360"/>
        <w:tab w:val="right" w:pos="12960"/>
      </w:tabs>
      <w:spacing w:before="240"/>
      <w:jc w:val="center"/>
    </w:pPr>
    <w:rPr>
      <w:i/>
      <w:noProof/>
      <w:sz w:val="18"/>
    </w:rPr>
  </w:style>
  <w:style w:type="paragraph" w:styleId="TOC2">
    <w:name w:val="toc 2"/>
    <w:aliases w:val="TT - TOC 2"/>
    <w:basedOn w:val="Normal"/>
    <w:next w:val="Normal"/>
    <w:link w:val="TOC2Char"/>
    <w:autoRedefine/>
    <w:uiPriority w:val="39"/>
    <w:qFormat/>
    <w:rsid w:val="00B15E35"/>
    <w:pPr>
      <w:tabs>
        <w:tab w:val="left" w:pos="1440"/>
        <w:tab w:val="right" w:leader="dot" w:pos="9533"/>
      </w:tabs>
      <w:spacing w:before="60"/>
      <w:ind w:left="864" w:hanging="432"/>
    </w:pPr>
    <w:rPr>
      <w:rFonts w:cs="Times New Roman"/>
      <w:noProof/>
    </w:rPr>
  </w:style>
  <w:style w:type="character" w:customStyle="1" w:styleId="TOC2Char">
    <w:name w:val="TOC 2 Char"/>
    <w:aliases w:val="TT - TOC 2 Char"/>
    <w:link w:val="TOC2"/>
    <w:uiPriority w:val="39"/>
    <w:rsid w:val="00B15E35"/>
    <w:rPr>
      <w:rFonts w:ascii="Arial" w:hAnsi="Arial"/>
      <w:noProof/>
      <w:sz w:val="22"/>
    </w:rPr>
  </w:style>
  <w:style w:type="paragraph" w:styleId="TOC3">
    <w:name w:val="toc 3"/>
    <w:aliases w:val="TT - TOC 3"/>
    <w:basedOn w:val="TOC2"/>
    <w:next w:val="Normal"/>
    <w:autoRedefine/>
    <w:uiPriority w:val="39"/>
    <w:qFormat/>
    <w:rsid w:val="00B15E35"/>
    <w:pPr>
      <w:tabs>
        <w:tab w:val="left" w:pos="1701"/>
      </w:tabs>
      <w:ind w:left="1440" w:right="-59" w:hanging="576"/>
    </w:pPr>
  </w:style>
  <w:style w:type="paragraph" w:styleId="TOC4">
    <w:name w:val="toc 4"/>
    <w:basedOn w:val="TOC3"/>
    <w:next w:val="Normal"/>
    <w:uiPriority w:val="39"/>
    <w:rsid w:val="00B15E35"/>
    <w:pPr>
      <w:ind w:left="1701"/>
    </w:pPr>
  </w:style>
  <w:style w:type="paragraph" w:styleId="TOC5">
    <w:name w:val="toc 5"/>
    <w:basedOn w:val="TOC4"/>
    <w:next w:val="Normal"/>
    <w:uiPriority w:val="39"/>
    <w:rsid w:val="00B15E35"/>
    <w:pPr>
      <w:ind w:left="1985"/>
    </w:pPr>
  </w:style>
  <w:style w:type="paragraph" w:styleId="TOC6">
    <w:name w:val="toc 6"/>
    <w:basedOn w:val="TOC1"/>
    <w:next w:val="Normal"/>
    <w:uiPriority w:val="39"/>
    <w:rsid w:val="00B15E35"/>
    <w:pPr>
      <w:ind w:left="1843" w:hanging="1843"/>
    </w:pPr>
  </w:style>
  <w:style w:type="paragraph" w:styleId="TOC7">
    <w:name w:val="toc 7"/>
    <w:basedOn w:val="TOC2"/>
    <w:next w:val="Normal"/>
    <w:uiPriority w:val="39"/>
    <w:rsid w:val="00B15E35"/>
  </w:style>
  <w:style w:type="paragraph" w:styleId="TOC8">
    <w:name w:val="toc 8"/>
    <w:basedOn w:val="TOC3"/>
    <w:next w:val="Normal"/>
    <w:uiPriority w:val="39"/>
    <w:rsid w:val="00B15E35"/>
  </w:style>
  <w:style w:type="paragraph" w:styleId="TOC9">
    <w:name w:val="toc 9"/>
    <w:basedOn w:val="TOC4"/>
    <w:next w:val="Normal"/>
    <w:uiPriority w:val="39"/>
    <w:rsid w:val="00B15E35"/>
  </w:style>
  <w:style w:type="paragraph" w:styleId="DocumentMap">
    <w:name w:val="Document Map"/>
    <w:basedOn w:val="Normal"/>
    <w:link w:val="DocumentMapChar"/>
    <w:rsid w:val="00B15E35"/>
    <w:pPr>
      <w:shd w:val="clear" w:color="auto" w:fill="000080"/>
      <w:spacing w:before="240"/>
    </w:pPr>
    <w:rPr>
      <w:rFonts w:ascii="Tahoma" w:hAnsi="Tahoma" w:cs="Times New Roman"/>
      <w:sz w:val="16"/>
    </w:rPr>
  </w:style>
  <w:style w:type="character" w:customStyle="1" w:styleId="DocumentMapChar">
    <w:name w:val="Document Map Char"/>
    <w:basedOn w:val="DefaultParagraphFont"/>
    <w:link w:val="DocumentMap"/>
    <w:rsid w:val="00B15E35"/>
    <w:rPr>
      <w:rFonts w:ascii="Tahoma" w:hAnsi="Tahoma"/>
      <w:sz w:val="16"/>
      <w:shd w:val="clear" w:color="auto" w:fill="000080"/>
    </w:rPr>
  </w:style>
  <w:style w:type="paragraph" w:styleId="TOCHeading">
    <w:name w:val="TOC Heading"/>
    <w:basedOn w:val="Normal"/>
    <w:next w:val="Normal"/>
    <w:uiPriority w:val="39"/>
    <w:qFormat/>
    <w:rsid w:val="00B15E35"/>
    <w:pPr>
      <w:spacing w:before="0"/>
    </w:pPr>
    <w:rPr>
      <w:rFonts w:ascii="GillSans" w:hAnsi="GillSans"/>
      <w:b/>
      <w:color w:val="0069AA"/>
      <w:sz w:val="26"/>
    </w:rPr>
  </w:style>
  <w:style w:type="paragraph" w:customStyle="1" w:styleId="TOCNormal">
    <w:name w:val="TOC Normal"/>
    <w:rsid w:val="00B15E35"/>
    <w:pPr>
      <w:tabs>
        <w:tab w:val="left" w:pos="576"/>
        <w:tab w:val="right" w:leader="dot" w:pos="9072"/>
      </w:tabs>
      <w:spacing w:before="240"/>
    </w:pPr>
    <w:rPr>
      <w:rFonts w:ascii="GillSans" w:hAnsi="GillSans"/>
      <w:sz w:val="24"/>
    </w:rPr>
  </w:style>
  <w:style w:type="paragraph" w:customStyle="1" w:styleId="StyleCoverNarrativeLinespacingExactly19pt">
    <w:name w:val="Style Cover Narrative + Line spacing:  Exactly 19 pt"/>
    <w:basedOn w:val="CoverNarrative"/>
    <w:link w:val="StyleCoverNarrativeLinespacingExactly19ptChar"/>
    <w:rsid w:val="00B15E35"/>
    <w:pPr>
      <w:shd w:val="clear" w:color="auto" w:fill="auto"/>
      <w:spacing w:line="380" w:lineRule="exact"/>
      <w:ind w:left="1987"/>
    </w:pPr>
  </w:style>
  <w:style w:type="character" w:customStyle="1" w:styleId="StyleCoverNarrativeLinespacingExactly19ptChar">
    <w:name w:val="Style Cover Narrative + Line spacing:  Exactly 19 pt Char"/>
    <w:link w:val="StyleCoverNarrativeLinespacingExactly19pt"/>
    <w:rsid w:val="00B15E35"/>
    <w:rPr>
      <w:rFonts w:ascii="Arial" w:hAnsi="Arial"/>
      <w:sz w:val="36"/>
    </w:rPr>
  </w:style>
  <w:style w:type="paragraph" w:customStyle="1" w:styleId="Copyright">
    <w:name w:val="Copyright"/>
    <w:basedOn w:val="StyleCoverNarrativeLinespacingExactly19pt"/>
    <w:link w:val="CopyrightChar"/>
    <w:rsid w:val="00B15E35"/>
    <w:rPr>
      <w:sz w:val="16"/>
    </w:rPr>
  </w:style>
  <w:style w:type="character" w:customStyle="1" w:styleId="CopyrightChar">
    <w:name w:val="Copyright Char"/>
    <w:link w:val="Copyright"/>
    <w:rsid w:val="00B15E35"/>
    <w:rPr>
      <w:rFonts w:ascii="Arial" w:hAnsi="Arial"/>
      <w:sz w:val="16"/>
    </w:rPr>
  </w:style>
  <w:style w:type="paragraph" w:customStyle="1" w:styleId="TT-addressphone">
    <w:name w:val="TT - address/phone"/>
    <w:autoRedefine/>
    <w:qFormat/>
    <w:rsid w:val="00B15E35"/>
    <w:pPr>
      <w:autoSpaceDE w:val="0"/>
      <w:autoSpaceDN w:val="0"/>
      <w:adjustRightInd w:val="0"/>
    </w:pPr>
    <w:rPr>
      <w:rFonts w:ascii="Franklin Gothic Medium Cond" w:hAnsi="Franklin Gothic Medium Cond" w:cs="Arial"/>
      <w:color w:val="939598"/>
      <w:sz w:val="24"/>
      <w:szCs w:val="24"/>
      <w:lang w:val="en-GB" w:eastAsia="en-GB"/>
    </w:rPr>
  </w:style>
  <w:style w:type="paragraph" w:styleId="TableofFigures">
    <w:name w:val="table of figures"/>
    <w:aliases w:val="TT - Table of Figures"/>
    <w:basedOn w:val="Normal"/>
    <w:next w:val="Normal"/>
    <w:autoRedefine/>
    <w:uiPriority w:val="99"/>
    <w:qFormat/>
    <w:rsid w:val="00B15E35"/>
    <w:pPr>
      <w:tabs>
        <w:tab w:val="right" w:leader="dot" w:pos="9360"/>
      </w:tabs>
      <w:spacing w:before="120"/>
    </w:pPr>
    <w:rPr>
      <w:rFonts w:cs="Times New Roman"/>
      <w:noProof/>
    </w:rPr>
  </w:style>
  <w:style w:type="character" w:customStyle="1" w:styleId="TT-Italic">
    <w:name w:val="TT - Italic"/>
    <w:qFormat/>
    <w:rsid w:val="00B15E35"/>
    <w:rPr>
      <w:rFonts w:ascii="Arial" w:hAnsi="Arial"/>
      <w:i/>
      <w:iCs/>
      <w:sz w:val="22"/>
    </w:rPr>
  </w:style>
  <w:style w:type="paragraph" w:customStyle="1" w:styleId="TT-CoverClientName">
    <w:name w:val="TT - Cover Client Name"/>
    <w:basedOn w:val="Normal"/>
    <w:next w:val="Normal"/>
    <w:link w:val="TT-CoverClientNameChar"/>
    <w:qFormat/>
    <w:rsid w:val="00B15E35"/>
    <w:pPr>
      <w:spacing w:before="2220" w:line="720" w:lineRule="exact"/>
      <w:ind w:left="1980"/>
    </w:pPr>
    <w:rPr>
      <w:rFonts w:cs="Times New Roman"/>
      <w:b/>
      <w:color w:val="0069AA"/>
      <w:spacing w:val="-20"/>
      <w:sz w:val="60"/>
    </w:rPr>
  </w:style>
  <w:style w:type="character" w:customStyle="1" w:styleId="TT-CoverClientNameChar">
    <w:name w:val="TT - Cover Client Name Char"/>
    <w:link w:val="TT-CoverClientName"/>
    <w:rsid w:val="00B15E35"/>
    <w:rPr>
      <w:rFonts w:ascii="Arial" w:hAnsi="Arial"/>
      <w:b/>
      <w:color w:val="0069AA"/>
      <w:spacing w:val="-20"/>
      <w:sz w:val="60"/>
    </w:rPr>
  </w:style>
  <w:style w:type="paragraph" w:customStyle="1" w:styleId="TT-CoverFooter">
    <w:name w:val="TT - Cover Footer"/>
    <w:basedOn w:val="Normal"/>
    <w:autoRedefine/>
    <w:qFormat/>
    <w:rsid w:val="00B15E35"/>
    <w:pPr>
      <w:spacing w:before="160"/>
      <w:jc w:val="right"/>
    </w:pPr>
    <w:rPr>
      <w:rFonts w:cs="Times New Roman"/>
      <w:sz w:val="16"/>
    </w:rPr>
  </w:style>
  <w:style w:type="paragraph" w:customStyle="1" w:styleId="TT-Ghost">
    <w:name w:val="TT - Ghost"/>
    <w:basedOn w:val="Normal"/>
    <w:autoRedefine/>
    <w:qFormat/>
    <w:rsid w:val="00B15E35"/>
    <w:pPr>
      <w:spacing w:before="0" w:after="240"/>
      <w:ind w:left="-567"/>
    </w:pPr>
    <w:rPr>
      <w:rFonts w:cs="Times New Roman"/>
      <w:i/>
      <w:noProof/>
      <w:color w:val="808080"/>
    </w:rPr>
  </w:style>
  <w:style w:type="paragraph" w:customStyle="1" w:styleId="TT-ChapterFooter">
    <w:name w:val="TT - Chapter Footer"/>
    <w:basedOn w:val="TT-CoverFooter"/>
    <w:autoRedefine/>
    <w:qFormat/>
    <w:rsid w:val="00B15E35"/>
  </w:style>
  <w:style w:type="paragraph" w:customStyle="1" w:styleId="TT-StyleCoverNarrative">
    <w:name w:val="TT - Style Cover Narrative"/>
    <w:basedOn w:val="CoverNarrative"/>
    <w:link w:val="TT-StyleCoverNarrativeChar"/>
    <w:autoRedefine/>
    <w:qFormat/>
    <w:rsid w:val="00B15E35"/>
    <w:pPr>
      <w:shd w:val="clear" w:color="auto" w:fill="auto"/>
      <w:spacing w:line="380" w:lineRule="exact"/>
      <w:ind w:left="1080"/>
    </w:pPr>
    <w:rPr>
      <w:b/>
      <w:bCs/>
      <w:szCs w:val="36"/>
    </w:rPr>
  </w:style>
  <w:style w:type="character" w:customStyle="1" w:styleId="TT-StyleCoverNarrativeChar">
    <w:name w:val="TT - Style Cover Narrative Char"/>
    <w:link w:val="TT-StyleCoverNarrative"/>
    <w:rsid w:val="00B15E35"/>
    <w:rPr>
      <w:rFonts w:ascii="Arial" w:hAnsi="Arial"/>
      <w:b/>
      <w:bCs/>
      <w:sz w:val="36"/>
      <w:szCs w:val="36"/>
    </w:rPr>
  </w:style>
  <w:style w:type="paragraph" w:customStyle="1" w:styleId="TT-Boxtext">
    <w:name w:val="TT - Box text"/>
    <w:autoRedefine/>
    <w:qFormat/>
    <w:rsid w:val="00B15E35"/>
    <w:pPr>
      <w:framePr w:hSpace="648" w:vSpace="360" w:wrap="around" w:vAnchor="text" w:hAnchor="margin" w:xAlign="right" w:y="1775"/>
      <w:spacing w:before="240" w:line="360" w:lineRule="auto"/>
      <w:ind w:left="216" w:right="115"/>
      <w:suppressOverlap/>
    </w:pPr>
    <w:rPr>
      <w:rFonts w:ascii="Arial" w:hAnsi="Arial"/>
      <w:color w:val="363636"/>
      <w:sz w:val="22"/>
      <w:szCs w:val="24"/>
    </w:rPr>
  </w:style>
  <w:style w:type="paragraph" w:customStyle="1" w:styleId="TT-StyleCoverCopyrightPattern">
    <w:name w:val="TT - Style Cover Copyright + Pattern"/>
    <w:basedOn w:val="CoverCopyright"/>
    <w:autoRedefine/>
    <w:qFormat/>
    <w:rsid w:val="00B15E35"/>
    <w:pPr>
      <w:shd w:val="clear" w:color="auto" w:fill="auto"/>
    </w:pPr>
  </w:style>
  <w:style w:type="paragraph" w:customStyle="1" w:styleId="TT-Emphasis-12pt">
    <w:name w:val="TT - Emphasis - 12 pt."/>
    <w:basedOn w:val="Normal"/>
    <w:autoRedefine/>
    <w:qFormat/>
    <w:rsid w:val="00B15E35"/>
    <w:pPr>
      <w:spacing w:before="0"/>
    </w:pPr>
    <w:rPr>
      <w:rFonts w:cs="Times New Roman"/>
      <w:color w:val="939598"/>
      <w:sz w:val="24"/>
    </w:rPr>
  </w:style>
  <w:style w:type="character" w:customStyle="1" w:styleId="TT-TetraTechcom">
    <w:name w:val="TT - TetraTech.com"/>
    <w:qFormat/>
    <w:rsid w:val="00B15E35"/>
    <w:rPr>
      <w:rFonts w:ascii="Arial" w:hAnsi="Arial"/>
      <w:color w:val="939598"/>
      <w:sz w:val="22"/>
    </w:rPr>
  </w:style>
  <w:style w:type="paragraph" w:customStyle="1" w:styleId="TT-TableFont">
    <w:name w:val="TT - Table Font"/>
    <w:basedOn w:val="Normal"/>
    <w:autoRedefine/>
    <w:qFormat/>
    <w:rsid w:val="00B15E35"/>
    <w:pPr>
      <w:spacing w:before="60" w:after="60"/>
    </w:pPr>
    <w:rPr>
      <w:rFonts w:cs="Times New Roman"/>
      <w:sz w:val="20"/>
    </w:rPr>
  </w:style>
  <w:style w:type="paragraph" w:customStyle="1" w:styleId="TT-CopyrightText">
    <w:name w:val="TT - Copyright Text"/>
    <w:basedOn w:val="Normal"/>
    <w:autoRedefine/>
    <w:qFormat/>
    <w:rsid w:val="00B15E35"/>
    <w:pPr>
      <w:spacing w:before="240"/>
      <w:ind w:left="1979"/>
    </w:pPr>
    <w:rPr>
      <w:rFonts w:cs="Times New Roman"/>
      <w:color w:val="808080"/>
      <w:sz w:val="18"/>
    </w:rPr>
  </w:style>
  <w:style w:type="paragraph" w:customStyle="1" w:styleId="TT-CalloutBoxHeading">
    <w:name w:val="TT - Callout Box Heading"/>
    <w:basedOn w:val="Normal"/>
    <w:autoRedefine/>
    <w:qFormat/>
    <w:rsid w:val="00B15E35"/>
    <w:pPr>
      <w:spacing w:before="80" w:after="80"/>
    </w:pPr>
    <w:rPr>
      <w:rFonts w:cs="Times New Roman"/>
      <w:b/>
      <w:bCs/>
      <w:caps/>
      <w:color w:val="FFFFFF"/>
      <w:spacing w:val="20"/>
      <w:kern w:val="36"/>
    </w:rPr>
  </w:style>
  <w:style w:type="paragraph" w:customStyle="1" w:styleId="TT-CalloutBoxHead">
    <w:name w:val="TT - Callout Box Head"/>
    <w:basedOn w:val="Normal"/>
    <w:autoRedefine/>
    <w:rsid w:val="00B15E35"/>
    <w:pPr>
      <w:framePr w:hSpace="648" w:vSpace="360" w:wrap="around" w:vAnchor="text" w:hAnchor="margin" w:xAlign="right" w:y="1775"/>
      <w:spacing w:before="60"/>
      <w:suppressOverlap/>
    </w:pPr>
    <w:rPr>
      <w:rFonts w:cs="Times New Roman"/>
      <w:b/>
      <w:bCs/>
      <w:caps/>
      <w:color w:val="FFFFFF"/>
    </w:rPr>
  </w:style>
  <w:style w:type="character" w:customStyle="1" w:styleId="TT-StyleUnderline">
    <w:name w:val="TT - Style Underline"/>
    <w:qFormat/>
    <w:rsid w:val="00B15E35"/>
    <w:rPr>
      <w:rFonts w:ascii="Arial" w:hAnsi="Arial"/>
      <w:sz w:val="22"/>
      <w:u w:val="single"/>
    </w:rPr>
  </w:style>
  <w:style w:type="paragraph" w:customStyle="1" w:styleId="TT-TetraTechinPreparedFor">
    <w:name w:val="TT - Tetra Tech in Prepared For"/>
    <w:basedOn w:val="Normal"/>
    <w:autoRedefine/>
    <w:qFormat/>
    <w:rsid w:val="00B15E35"/>
    <w:pPr>
      <w:spacing w:before="0"/>
    </w:pPr>
    <w:rPr>
      <w:rFonts w:cs="Times New Roman"/>
      <w:b/>
      <w:color w:val="0069AA"/>
    </w:rPr>
  </w:style>
  <w:style w:type="paragraph" w:customStyle="1" w:styleId="TT-TableHeading">
    <w:name w:val="TT - Table Heading"/>
    <w:basedOn w:val="Normal"/>
    <w:autoRedefine/>
    <w:qFormat/>
    <w:rsid w:val="00B15E35"/>
    <w:pPr>
      <w:spacing w:before="60" w:after="60"/>
    </w:pPr>
    <w:rPr>
      <w:rFonts w:ascii="Arial Bold" w:hAnsi="Arial Bold" w:cs="Times New Roman"/>
      <w:bCs/>
      <w:color w:val="FFFFFF"/>
      <w:sz w:val="20"/>
    </w:rPr>
  </w:style>
  <w:style w:type="paragraph" w:customStyle="1" w:styleId="TT-Caption">
    <w:name w:val="TT - Caption"/>
    <w:basedOn w:val="TT-TableFont"/>
    <w:autoRedefine/>
    <w:qFormat/>
    <w:rsid w:val="00B15E35"/>
    <w:pPr>
      <w:keepNext/>
      <w:spacing w:before="120"/>
      <w:jc w:val="center"/>
    </w:pPr>
    <w:rPr>
      <w:b/>
    </w:rPr>
  </w:style>
  <w:style w:type="paragraph" w:customStyle="1" w:styleId="TT-TableHeading0">
    <w:name w:val="TT-Table Heading"/>
    <w:basedOn w:val="TT-TableFont"/>
    <w:autoRedefine/>
    <w:qFormat/>
    <w:rsid w:val="00B15E35"/>
    <w:pPr>
      <w:jc w:val="center"/>
    </w:pPr>
    <w:rPr>
      <w:rFonts w:ascii="Arial Bold" w:hAnsi="Arial Bold"/>
      <w:b/>
      <w:color w:val="FFFFFF"/>
    </w:rPr>
  </w:style>
  <w:style w:type="paragraph" w:customStyle="1" w:styleId="TT-TableFont-Numbers">
    <w:name w:val="TT - Table Font - Numbers"/>
    <w:basedOn w:val="TT-TableFont"/>
    <w:autoRedefine/>
    <w:qFormat/>
    <w:rsid w:val="00B15E35"/>
  </w:style>
  <w:style w:type="paragraph" w:customStyle="1" w:styleId="StyleListParagraphTT-ListParagraphBefore3ptAfter3">
    <w:name w:val="Style List ParagraphTT - List Paragraph + Before:  3 pt After:  3..."/>
    <w:basedOn w:val="ListBullet"/>
    <w:autoRedefine/>
    <w:rsid w:val="00B15E35"/>
    <w:pPr>
      <w:spacing w:before="120"/>
    </w:pPr>
    <w:rPr>
      <w:lang w:eastAsia="en-GB"/>
    </w:rPr>
  </w:style>
  <w:style w:type="paragraph" w:customStyle="1" w:styleId="StyleListParagraphTT-ListParagraphBefore3ptAfter31">
    <w:name w:val="Style List ParagraphTT - List Paragraph + Before:  3 pt After:  3...1"/>
    <w:basedOn w:val="ListBullet"/>
    <w:autoRedefine/>
    <w:rsid w:val="00B15E35"/>
    <w:pPr>
      <w:spacing w:before="120"/>
    </w:pPr>
    <w:rPr>
      <w:lang w:eastAsia="en-GB"/>
    </w:rPr>
  </w:style>
  <w:style w:type="paragraph" w:customStyle="1" w:styleId="StyleListParagraphTT-ListParagraphBefore6ptAfter3">
    <w:name w:val="Style List ParagraphTT - List Paragraph + Before:  6 pt After:  3..."/>
    <w:basedOn w:val="ListBullet"/>
    <w:autoRedefine/>
    <w:rsid w:val="00B15E35"/>
    <w:pPr>
      <w:spacing w:before="120"/>
    </w:pPr>
    <w:rPr>
      <w:lang w:eastAsia="en-GB"/>
    </w:rPr>
  </w:style>
  <w:style w:type="paragraph" w:customStyle="1" w:styleId="TT-TableHeadingForColumnwithNumbers">
    <w:name w:val="TT - Table Heading For Column with Numbers"/>
    <w:basedOn w:val="TT-TableHeading"/>
    <w:autoRedefine/>
    <w:qFormat/>
    <w:rsid w:val="00B15E35"/>
    <w:pPr>
      <w:jc w:val="right"/>
    </w:pPr>
    <w:rPr>
      <w:bCs w:val="0"/>
    </w:rPr>
  </w:style>
  <w:style w:type="paragraph" w:customStyle="1" w:styleId="TT-FootnoteSuperscriptText">
    <w:name w:val="TT - Footnote Superscript Text"/>
    <w:basedOn w:val="Normal"/>
    <w:autoRedefine/>
    <w:qFormat/>
    <w:rsid w:val="00B15E35"/>
    <w:pPr>
      <w:spacing w:before="240"/>
    </w:pPr>
    <w:rPr>
      <w:sz w:val="20"/>
      <w:vertAlign w:val="superscript"/>
    </w:rPr>
  </w:style>
  <w:style w:type="paragraph" w:customStyle="1" w:styleId="TT-FootnoteText">
    <w:name w:val="TT - Footnote Text"/>
    <w:basedOn w:val="TT-FootnoteSuperscriptText"/>
    <w:autoRedefine/>
    <w:qFormat/>
    <w:rsid w:val="00B15E35"/>
    <w:pPr>
      <w:ind w:left="126" w:hanging="126"/>
    </w:pPr>
    <w:rPr>
      <w:vertAlign w:val="baseline"/>
    </w:rPr>
  </w:style>
  <w:style w:type="paragraph" w:customStyle="1" w:styleId="TT-TableFootnote">
    <w:name w:val="TT - Table Footnote"/>
    <w:basedOn w:val="Normal"/>
    <w:autoRedefine/>
    <w:qFormat/>
    <w:rsid w:val="00B15E35"/>
    <w:pPr>
      <w:spacing w:before="60"/>
      <w:ind w:left="8"/>
    </w:pPr>
    <w:rPr>
      <w:rFonts w:cs="Times New Roman"/>
      <w:sz w:val="18"/>
    </w:rPr>
  </w:style>
  <w:style w:type="paragraph" w:customStyle="1" w:styleId="Default">
    <w:name w:val="Default"/>
    <w:rsid w:val="00B15E35"/>
    <w:pPr>
      <w:autoSpaceDE w:val="0"/>
      <w:autoSpaceDN w:val="0"/>
      <w:adjustRightInd w:val="0"/>
    </w:pPr>
    <w:rPr>
      <w:rFonts w:ascii="Arial" w:hAnsi="Arial" w:cs="Arial"/>
      <w:color w:val="000000"/>
      <w:sz w:val="24"/>
      <w:szCs w:val="24"/>
    </w:rPr>
  </w:style>
  <w:style w:type="character" w:customStyle="1" w:styleId="CaptionChar">
    <w:name w:val="Caption Char"/>
    <w:link w:val="Caption"/>
    <w:locked/>
    <w:rsid w:val="00B15E35"/>
    <w:rPr>
      <w:rFonts w:ascii="Arial" w:eastAsiaTheme="minorEastAsia" w:hAnsi="Arial" w:cstheme="minorBidi"/>
      <w:b/>
      <w:bCs/>
      <w:szCs w:val="18"/>
    </w:rPr>
  </w:style>
  <w:style w:type="character" w:customStyle="1" w:styleId="tabletextChar">
    <w:name w:val="table text Char"/>
    <w:link w:val="tabletext"/>
    <w:locked/>
    <w:rsid w:val="00B15E35"/>
    <w:rPr>
      <w:rFonts w:ascii="Arial Narrow" w:hAnsi="Arial Narrow"/>
    </w:rPr>
  </w:style>
  <w:style w:type="paragraph" w:customStyle="1" w:styleId="tabletext">
    <w:name w:val="table text"/>
    <w:basedOn w:val="Normal"/>
    <w:link w:val="tabletextChar"/>
    <w:rsid w:val="00B15E35"/>
    <w:pPr>
      <w:spacing w:before="60" w:after="60"/>
    </w:pPr>
    <w:rPr>
      <w:rFonts w:ascii="Arial Narrow" w:hAnsi="Arial Narrow" w:cs="Times New Roman"/>
      <w:sz w:val="20"/>
    </w:rPr>
  </w:style>
  <w:style w:type="paragraph" w:customStyle="1" w:styleId="tablebartext">
    <w:name w:val="table bar text"/>
    <w:aliases w:val="white"/>
    <w:rsid w:val="00B15E35"/>
    <w:pPr>
      <w:keepNext/>
      <w:spacing w:before="60"/>
      <w:jc w:val="center"/>
    </w:pPr>
    <w:rPr>
      <w:rFonts w:ascii="Helvetica" w:hAnsi="Helvetica" w:cs="Arial"/>
      <w:b/>
      <w:bCs/>
      <w:color w:val="FFFFFF"/>
    </w:rPr>
  </w:style>
  <w:style w:type="paragraph" w:customStyle="1" w:styleId="bullet">
    <w:name w:val="bullet"/>
    <w:rsid w:val="00B15E35"/>
    <w:pPr>
      <w:widowControl w:val="0"/>
      <w:numPr>
        <w:numId w:val="8"/>
      </w:numPr>
      <w:spacing w:after="120"/>
      <w:ind w:left="720"/>
    </w:pPr>
    <w:rPr>
      <w:rFonts w:eastAsia="Calibri"/>
      <w:sz w:val="24"/>
      <w:szCs w:val="22"/>
    </w:rPr>
  </w:style>
  <w:style w:type="paragraph" w:customStyle="1" w:styleId="TT-BulletedList">
    <w:name w:val="TT - Bulleted List"/>
    <w:basedOn w:val="StyleListParagraphTT-ListParagraphBefore6ptAfter3"/>
    <w:autoRedefine/>
    <w:qFormat/>
    <w:rsid w:val="00B15E35"/>
    <w:pPr>
      <w:tabs>
        <w:tab w:val="left" w:pos="720"/>
      </w:tabs>
      <w:autoSpaceDE w:val="0"/>
      <w:autoSpaceDN w:val="0"/>
      <w:adjustRightInd w:val="0"/>
    </w:pPr>
  </w:style>
  <w:style w:type="character" w:customStyle="1" w:styleId="ListParagraphChar">
    <w:name w:val="List Paragraph Char"/>
    <w:aliases w:val="TT - Numbered List Paragraph Char,TT - List Paragraph Char,Resume Bullett Char"/>
    <w:link w:val="ListParagraph"/>
    <w:uiPriority w:val="34"/>
    <w:locked/>
    <w:rsid w:val="00B15E35"/>
    <w:rPr>
      <w:rFonts w:asciiTheme="minorHAnsi" w:eastAsiaTheme="minorHAnsi" w:hAnsiTheme="minorHAnsi" w:cstheme="minorBidi"/>
      <w:sz w:val="22"/>
      <w:szCs w:val="22"/>
    </w:rPr>
  </w:style>
  <w:style w:type="paragraph" w:customStyle="1" w:styleId="bullets">
    <w:name w:val="bullets"/>
    <w:link w:val="bulletsChar"/>
    <w:rsid w:val="00B15E35"/>
    <w:pPr>
      <w:numPr>
        <w:numId w:val="9"/>
      </w:numPr>
      <w:spacing w:after="120"/>
    </w:pPr>
    <w:rPr>
      <w:sz w:val="24"/>
    </w:rPr>
  </w:style>
  <w:style w:type="character" w:customStyle="1" w:styleId="bulletsChar">
    <w:name w:val="bullets Char"/>
    <w:link w:val="bullets"/>
    <w:rsid w:val="00B15E35"/>
    <w:rPr>
      <w:sz w:val="24"/>
    </w:rPr>
  </w:style>
  <w:style w:type="paragraph" w:customStyle="1" w:styleId="Small6">
    <w:name w:val="Small 6"/>
    <w:next w:val="Normal"/>
    <w:qFormat/>
    <w:rsid w:val="00B15E35"/>
    <w:rPr>
      <w:rFonts w:cs="Arial"/>
      <w:sz w:val="12"/>
      <w:szCs w:val="24"/>
    </w:rPr>
  </w:style>
  <w:style w:type="numbering" w:customStyle="1" w:styleId="Itron">
    <w:name w:val="Itron"/>
    <w:uiPriority w:val="99"/>
    <w:rsid w:val="00B15E35"/>
    <w:pPr>
      <w:numPr>
        <w:numId w:val="10"/>
      </w:numPr>
    </w:pPr>
  </w:style>
  <w:style w:type="paragraph" w:styleId="Revision">
    <w:name w:val="Revision"/>
    <w:hidden/>
    <w:uiPriority w:val="99"/>
    <w:semiHidden/>
    <w:rsid w:val="00B15E35"/>
    <w:rPr>
      <w:rFonts w:ascii="Arial" w:hAnsi="Arial" w:cs="Arial"/>
      <w:sz w:val="22"/>
    </w:rPr>
  </w:style>
  <w:style w:type="table" w:customStyle="1" w:styleId="ItronBasic">
    <w:name w:val="ItronBasic"/>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Style2">
    <w:name w:val="Style2"/>
    <w:basedOn w:val="NoSpacing"/>
    <w:link w:val="Style2Char"/>
    <w:qFormat/>
    <w:rsid w:val="00B15E35"/>
    <w:pPr>
      <w:widowControl w:val="0"/>
      <w:spacing w:before="120" w:after="120"/>
      <w:jc w:val="center"/>
    </w:pPr>
    <w:rPr>
      <w:rFonts w:ascii="Cambria Math" w:eastAsia="Times New Roman" w:hAnsi="Cambria Math" w:cs="Times New Roman"/>
      <w:snapToGrid w:val="0"/>
      <w:sz w:val="24"/>
      <w:szCs w:val="20"/>
    </w:rPr>
  </w:style>
  <w:style w:type="character" w:customStyle="1" w:styleId="Style2Char">
    <w:name w:val="Style2 Char"/>
    <w:link w:val="Style2"/>
    <w:rsid w:val="00B15E35"/>
    <w:rPr>
      <w:rFonts w:ascii="Cambria Math" w:hAnsi="Cambria Math"/>
      <w:snapToGrid w:val="0"/>
      <w:sz w:val="24"/>
    </w:rPr>
  </w:style>
  <w:style w:type="character" w:styleId="PlaceholderText">
    <w:name w:val="Placeholder Text"/>
    <w:uiPriority w:val="99"/>
    <w:semiHidden/>
    <w:rsid w:val="00B15E35"/>
    <w:rPr>
      <w:color w:val="808080"/>
    </w:rPr>
  </w:style>
  <w:style w:type="paragraph" w:customStyle="1" w:styleId="StyleHeading36pt">
    <w:name w:val="Style Heading 3 + 6 pt"/>
    <w:basedOn w:val="Heading3"/>
    <w:rsid w:val="00B15E35"/>
    <w:pPr>
      <w:numPr>
        <w:ilvl w:val="2"/>
      </w:numPr>
      <w:spacing w:before="120" w:after="120"/>
      <w:ind w:left="720" w:hanging="720"/>
    </w:pPr>
    <w:rPr>
      <w:rFonts w:ascii="Times New Roman" w:hAnsi="Times New Roman" w:cs="Times New Roman"/>
      <w:b w:val="0"/>
      <w:bCs w:val="0"/>
      <w:i/>
      <w:iCs/>
      <w:sz w:val="28"/>
      <w:szCs w:val="24"/>
    </w:rPr>
  </w:style>
  <w:style w:type="paragraph" w:styleId="BodyText">
    <w:name w:val="Body Text"/>
    <w:basedOn w:val="Normal"/>
    <w:link w:val="BodyTextChar"/>
    <w:unhideWhenUsed/>
    <w:rsid w:val="00B15E35"/>
    <w:pPr>
      <w:widowControl w:val="0"/>
      <w:tabs>
        <w:tab w:val="left" w:pos="720"/>
      </w:tabs>
      <w:snapToGrid w:val="0"/>
      <w:spacing w:before="0" w:after="120"/>
    </w:pPr>
    <w:rPr>
      <w:rFonts w:ascii="Times New Roman" w:hAnsi="Times New Roman" w:cs="Times New Roman"/>
      <w:sz w:val="24"/>
    </w:rPr>
  </w:style>
  <w:style w:type="character" w:customStyle="1" w:styleId="BodyTextChar">
    <w:name w:val="Body Text Char"/>
    <w:basedOn w:val="DefaultParagraphFont"/>
    <w:link w:val="BodyText"/>
    <w:rsid w:val="00B15E35"/>
    <w:rPr>
      <w:sz w:val="24"/>
    </w:rPr>
  </w:style>
  <w:style w:type="paragraph" w:styleId="BodyTextIndent2">
    <w:name w:val="Body Text Indent 2"/>
    <w:basedOn w:val="Normal"/>
    <w:link w:val="BodyTextIndent2Char"/>
    <w:rsid w:val="00B15E35"/>
    <w:pPr>
      <w:spacing w:before="240" w:after="120" w:line="480" w:lineRule="auto"/>
      <w:ind w:left="360"/>
    </w:pPr>
    <w:rPr>
      <w:rFonts w:cs="Times New Roman"/>
      <w:sz w:val="20"/>
    </w:rPr>
  </w:style>
  <w:style w:type="character" w:customStyle="1" w:styleId="BodyTextIndent2Char">
    <w:name w:val="Body Text Indent 2 Char"/>
    <w:basedOn w:val="DefaultParagraphFont"/>
    <w:link w:val="BodyTextIndent2"/>
    <w:rsid w:val="00B15E35"/>
    <w:rPr>
      <w:rFonts w:ascii="Arial" w:hAnsi="Arial"/>
    </w:rPr>
  </w:style>
  <w:style w:type="paragraph" w:customStyle="1" w:styleId="xl24">
    <w:name w:val="xl24"/>
    <w:basedOn w:val="Normal"/>
    <w:rsid w:val="00B15E35"/>
    <w:pPr>
      <w:spacing w:before="100" w:after="100"/>
      <w:jc w:val="center"/>
    </w:pPr>
    <w:rPr>
      <w:rFonts w:eastAsia="Arial Unicode MS" w:cs="Times New Roman"/>
      <w:sz w:val="24"/>
    </w:rPr>
  </w:style>
  <w:style w:type="paragraph" w:customStyle="1" w:styleId="TableCaption">
    <w:name w:val="TableCaption"/>
    <w:basedOn w:val="Normal"/>
    <w:next w:val="Normal"/>
    <w:rsid w:val="00B15E35"/>
    <w:pPr>
      <w:spacing w:before="120" w:after="60"/>
    </w:pPr>
    <w:rPr>
      <w:rFonts w:ascii="Times New Roman" w:hAnsi="Times New Roman" w:cs="Times New Roman"/>
      <w:b/>
      <w:sz w:val="24"/>
    </w:rPr>
  </w:style>
  <w:style w:type="character" w:styleId="EndnoteReference">
    <w:name w:val="endnote reference"/>
    <w:uiPriority w:val="99"/>
    <w:unhideWhenUsed/>
    <w:rsid w:val="00B15E35"/>
    <w:rPr>
      <w:vertAlign w:val="superscript"/>
    </w:rPr>
  </w:style>
  <w:style w:type="character" w:customStyle="1" w:styleId="st">
    <w:name w:val="st"/>
    <w:basedOn w:val="DefaultParagraphFont"/>
    <w:rsid w:val="00B15E35"/>
  </w:style>
  <w:style w:type="character" w:styleId="FollowedHyperlink">
    <w:name w:val="FollowedHyperlink"/>
    <w:basedOn w:val="DefaultParagraphFont"/>
    <w:uiPriority w:val="99"/>
    <w:unhideWhenUsed/>
    <w:rsid w:val="00B15E35"/>
    <w:rPr>
      <w:color w:val="800080" w:themeColor="followedHyperlink"/>
      <w:u w:val="single"/>
    </w:rPr>
  </w:style>
  <w:style w:type="paragraph" w:customStyle="1" w:styleId="Heading3no">
    <w:name w:val="Heading 3 no #"/>
    <w:basedOn w:val="Heading4"/>
    <w:qFormat/>
    <w:rsid w:val="00B15E35"/>
    <w:pPr>
      <w:keepLines w:val="0"/>
      <w:spacing w:before="360" w:after="0"/>
    </w:pPr>
    <w:rPr>
      <w:rFonts w:eastAsia="Times New Roman" w:cs="Times New Roman"/>
      <w:i w:val="0"/>
      <w:iCs w:val="0"/>
      <w:color w:val="auto"/>
      <w:sz w:val="28"/>
      <w:szCs w:val="28"/>
    </w:rPr>
  </w:style>
  <w:style w:type="table" w:customStyle="1" w:styleId="ItronBasic1">
    <w:name w:val="ItronBasic1"/>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font0">
    <w:name w:val="font0"/>
    <w:basedOn w:val="Normal"/>
    <w:rsid w:val="00B15E35"/>
    <w:pPr>
      <w:spacing w:before="100" w:beforeAutospacing="1" w:after="100" w:afterAutospacing="1"/>
    </w:pPr>
    <w:rPr>
      <w:rFonts w:ascii="Calibri" w:hAnsi="Calibri" w:cs="Times New Roman"/>
      <w:color w:val="000000"/>
      <w:szCs w:val="22"/>
    </w:rPr>
  </w:style>
  <w:style w:type="paragraph" w:customStyle="1" w:styleId="font5">
    <w:name w:val="font5"/>
    <w:basedOn w:val="Normal"/>
    <w:rsid w:val="00B15E35"/>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B15E35"/>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B15E35"/>
    <w:pPr>
      <w:spacing w:before="100" w:beforeAutospacing="1" w:after="100" w:afterAutospacing="1"/>
    </w:pPr>
    <w:rPr>
      <w:rFonts w:ascii="Calibri" w:hAnsi="Calibri" w:cs="Times New Roman"/>
      <w:i/>
      <w:iCs/>
      <w:color w:val="000000"/>
      <w:szCs w:val="22"/>
    </w:rPr>
  </w:style>
  <w:style w:type="paragraph" w:customStyle="1" w:styleId="font8">
    <w:name w:val="font8"/>
    <w:basedOn w:val="Normal"/>
    <w:rsid w:val="00B15E35"/>
    <w:pPr>
      <w:spacing w:before="100" w:beforeAutospacing="1" w:after="100" w:afterAutospacing="1"/>
    </w:pPr>
    <w:rPr>
      <w:rFonts w:ascii="Calibri" w:hAnsi="Calibri" w:cs="Times New Roman"/>
      <w:b/>
      <w:bCs/>
      <w:color w:val="000000"/>
      <w:szCs w:val="22"/>
    </w:rPr>
  </w:style>
  <w:style w:type="paragraph" w:customStyle="1" w:styleId="xl63">
    <w:name w:val="xl63"/>
    <w:basedOn w:val="Normal"/>
    <w:rsid w:val="00B15E35"/>
    <w:pPr>
      <w:pBdr>
        <w:top w:val="single" w:sz="8" w:space="0" w:color="BFBFBF"/>
        <w:left w:val="single" w:sz="8" w:space="0" w:color="BFBFBF"/>
        <w:bottom w:val="single" w:sz="8" w:space="0" w:color="BFBFBF"/>
        <w:right w:val="single" w:sz="8" w:space="0" w:color="BFBFBF"/>
      </w:pBdr>
      <w:shd w:val="clear" w:color="000000" w:fill="0066A4"/>
      <w:spacing w:before="100" w:beforeAutospacing="1" w:after="100" w:afterAutospacing="1"/>
      <w:jc w:val="center"/>
      <w:textAlignment w:val="center"/>
    </w:pPr>
    <w:rPr>
      <w:b/>
      <w:bCs/>
      <w:color w:val="FFFFFF"/>
      <w:sz w:val="18"/>
      <w:szCs w:val="18"/>
    </w:rPr>
  </w:style>
  <w:style w:type="paragraph" w:customStyle="1" w:styleId="xl64">
    <w:name w:val="xl64"/>
    <w:basedOn w:val="Normal"/>
    <w:rsid w:val="00B15E35"/>
    <w:pPr>
      <w:pBdr>
        <w:top w:val="single" w:sz="8" w:space="0" w:color="BFBFBF"/>
        <w:left w:val="single" w:sz="8" w:space="0" w:color="BFBFBF"/>
        <w:bottom w:val="single" w:sz="8" w:space="0" w:color="BFBFBF"/>
        <w:right w:val="single" w:sz="8" w:space="0" w:color="BFBFBF"/>
      </w:pBdr>
      <w:shd w:val="clear" w:color="000000" w:fill="0066A4"/>
      <w:spacing w:before="100" w:beforeAutospacing="1" w:after="100" w:afterAutospacing="1"/>
      <w:jc w:val="center"/>
      <w:textAlignment w:val="center"/>
    </w:pPr>
    <w:rPr>
      <w:b/>
      <w:bCs/>
      <w:color w:val="FFFFFF"/>
      <w:sz w:val="18"/>
      <w:szCs w:val="18"/>
    </w:rPr>
  </w:style>
  <w:style w:type="paragraph" w:customStyle="1" w:styleId="xl65">
    <w:name w:val="xl65"/>
    <w:basedOn w:val="Normal"/>
    <w:rsid w:val="00B15E35"/>
    <w:pPr>
      <w:spacing w:before="100" w:beforeAutospacing="1" w:after="100" w:afterAutospacing="1"/>
      <w:textAlignment w:val="center"/>
    </w:pPr>
    <w:rPr>
      <w:rFonts w:ascii="Times New Roman" w:hAnsi="Times New Roman" w:cs="Times New Roman"/>
      <w:sz w:val="24"/>
      <w:szCs w:val="24"/>
    </w:rPr>
  </w:style>
  <w:style w:type="paragraph" w:customStyle="1" w:styleId="xl66">
    <w:name w:val="xl66"/>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Normal"/>
    <w:rsid w:val="00B15E35"/>
    <w:pPr>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color w:val="FF0000"/>
      <w:sz w:val="24"/>
      <w:szCs w:val="24"/>
    </w:rPr>
  </w:style>
  <w:style w:type="paragraph" w:customStyle="1" w:styleId="xl72">
    <w:name w:val="xl72"/>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3">
    <w:name w:val="xl73"/>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4">
    <w:name w:val="xl74"/>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jc w:val="right"/>
      <w:textAlignment w:val="center"/>
    </w:pPr>
    <w:rPr>
      <w:rFonts w:ascii="Times New Roman" w:hAnsi="Times New Roman" w:cs="Times New Roman"/>
      <w:sz w:val="24"/>
      <w:szCs w:val="24"/>
    </w:rPr>
  </w:style>
  <w:style w:type="paragraph" w:customStyle="1" w:styleId="xl75">
    <w:name w:val="xl75"/>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jc w:val="right"/>
      <w:textAlignment w:val="center"/>
    </w:pPr>
    <w:rPr>
      <w:rFonts w:ascii="Times New Roman" w:hAnsi="Times New Roman" w:cs="Times New Roman"/>
      <w:sz w:val="24"/>
      <w:szCs w:val="24"/>
    </w:rPr>
  </w:style>
  <w:style w:type="paragraph" w:customStyle="1" w:styleId="xl76">
    <w:name w:val="xl76"/>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jc w:val="right"/>
      <w:textAlignment w:val="center"/>
    </w:pPr>
    <w:rPr>
      <w:rFonts w:ascii="Times New Roman" w:hAnsi="Times New Roman" w:cs="Times New Roman"/>
      <w:sz w:val="24"/>
      <w:szCs w:val="24"/>
    </w:rPr>
  </w:style>
  <w:style w:type="paragraph" w:customStyle="1" w:styleId="xl77">
    <w:name w:val="xl77"/>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jc w:val="right"/>
      <w:textAlignment w:val="center"/>
    </w:pPr>
    <w:rPr>
      <w:rFonts w:ascii="Times New Roman" w:hAnsi="Times New Roman" w:cs="Times New Roman"/>
      <w:sz w:val="24"/>
      <w:szCs w:val="24"/>
    </w:rPr>
  </w:style>
  <w:style w:type="paragraph" w:customStyle="1" w:styleId="xl78">
    <w:name w:val="xl78"/>
    <w:basedOn w:val="Normal"/>
    <w:rsid w:val="00B15E35"/>
    <w:pPr>
      <w:spacing w:before="100" w:beforeAutospacing="1" w:after="100" w:afterAutospacing="1"/>
      <w:jc w:val="right"/>
      <w:textAlignment w:val="center"/>
    </w:pPr>
    <w:rPr>
      <w:rFonts w:ascii="Times New Roman" w:hAnsi="Times New Roman" w:cs="Times New Roman"/>
      <w:sz w:val="24"/>
      <w:szCs w:val="24"/>
    </w:rPr>
  </w:style>
  <w:style w:type="paragraph" w:customStyle="1" w:styleId="xl79">
    <w:name w:val="xl79"/>
    <w:basedOn w:val="Normal"/>
    <w:rsid w:val="00B15E35"/>
    <w:pPr>
      <w:pBdr>
        <w:top w:val="single" w:sz="8" w:space="0" w:color="BFBFBF"/>
        <w:left w:val="single" w:sz="8" w:space="0" w:color="BFBFBF"/>
        <w:bottom w:val="single" w:sz="8" w:space="0" w:color="BFBFBF"/>
        <w:right w:val="single" w:sz="8" w:space="0" w:color="BFBFBF"/>
      </w:pBdr>
      <w:shd w:val="clear" w:color="000000" w:fill="FFFF00"/>
      <w:spacing w:before="100" w:beforeAutospacing="1" w:after="100" w:afterAutospacing="1"/>
      <w:textAlignment w:val="center"/>
    </w:pPr>
    <w:rPr>
      <w:rFonts w:ascii="Times New Roman" w:hAnsi="Times New Roman" w:cs="Times New Roman"/>
      <w:sz w:val="24"/>
      <w:szCs w:val="24"/>
    </w:rPr>
  </w:style>
  <w:style w:type="character" w:customStyle="1" w:styleId="Heading1Char1">
    <w:name w:val="Heading 1 Char1"/>
    <w:aliases w:val="TT - Heading 1 Char1"/>
    <w:basedOn w:val="DefaultParagraphFont"/>
    <w:rsid w:val="00B15E35"/>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TT - Heading 2 Char1"/>
    <w:basedOn w:val="DefaultParagraphFont"/>
    <w:semiHidden/>
    <w:rsid w:val="00B15E35"/>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T - Heading 3 Char1"/>
    <w:basedOn w:val="DefaultParagraphFont"/>
    <w:semiHidden/>
    <w:rsid w:val="00B15E35"/>
    <w:rPr>
      <w:rFonts w:asciiTheme="majorHAnsi" w:eastAsiaTheme="majorEastAsia" w:hAnsiTheme="majorHAnsi" w:cstheme="majorBidi"/>
      <w:b/>
      <w:bCs/>
      <w:color w:val="4F81BD" w:themeColor="accent1"/>
      <w:sz w:val="22"/>
    </w:rPr>
  </w:style>
  <w:style w:type="character" w:customStyle="1" w:styleId="Heading4Char1">
    <w:name w:val="Heading 4 Char1"/>
    <w:aliases w:val="TT - Heading 4 Char1"/>
    <w:basedOn w:val="DefaultParagraphFont"/>
    <w:semiHidden/>
    <w:rsid w:val="00B15E35"/>
    <w:rPr>
      <w:rFonts w:asciiTheme="majorHAnsi" w:eastAsiaTheme="majorEastAsia" w:hAnsiTheme="majorHAnsi" w:cstheme="majorBidi"/>
      <w:b/>
      <w:bCs/>
      <w:i/>
      <w:iCs/>
      <w:color w:val="4F81BD" w:themeColor="accent1"/>
      <w:sz w:val="22"/>
    </w:rPr>
  </w:style>
  <w:style w:type="character" w:customStyle="1" w:styleId="Heading5Char1">
    <w:name w:val="Heading 5 Char1"/>
    <w:aliases w:val="TT - Heading 5 Char1"/>
    <w:basedOn w:val="DefaultParagraphFont"/>
    <w:semiHidden/>
    <w:rsid w:val="00B15E35"/>
    <w:rPr>
      <w:rFonts w:asciiTheme="majorHAnsi" w:eastAsiaTheme="majorEastAsia" w:hAnsiTheme="majorHAnsi" w:cstheme="majorBidi"/>
      <w:color w:val="243F60" w:themeColor="accent1" w:themeShade="7F"/>
      <w:sz w:val="22"/>
    </w:rPr>
  </w:style>
  <w:style w:type="character" w:customStyle="1" w:styleId="Heading6Char1">
    <w:name w:val="Heading 6 Char1"/>
    <w:aliases w:val="TT - Heading 6 Char1"/>
    <w:basedOn w:val="DefaultParagraphFont"/>
    <w:semiHidden/>
    <w:rsid w:val="00B15E35"/>
    <w:rPr>
      <w:rFonts w:asciiTheme="majorHAnsi" w:eastAsiaTheme="majorEastAsia" w:hAnsiTheme="majorHAnsi" w:cstheme="majorBidi"/>
      <w:i/>
      <w:iCs/>
      <w:color w:val="243F60" w:themeColor="accent1" w:themeShade="7F"/>
      <w:sz w:val="22"/>
    </w:rPr>
  </w:style>
  <w:style w:type="character" w:customStyle="1" w:styleId="Heading7Char1">
    <w:name w:val="Heading 7 Char1"/>
    <w:aliases w:val="TT - Heading 7 Char1"/>
    <w:basedOn w:val="DefaultParagraphFont"/>
    <w:semiHidden/>
    <w:rsid w:val="00B15E35"/>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TT - Heading 8 Char1"/>
    <w:basedOn w:val="DefaultParagraphFont"/>
    <w:semiHidden/>
    <w:rsid w:val="00B15E35"/>
    <w:rPr>
      <w:rFonts w:asciiTheme="majorHAnsi" w:eastAsiaTheme="majorEastAsia" w:hAnsiTheme="majorHAnsi" w:cstheme="majorBidi"/>
      <w:color w:val="404040" w:themeColor="text1" w:themeTint="BF"/>
    </w:rPr>
  </w:style>
  <w:style w:type="character" w:customStyle="1" w:styleId="FootnoteTextChar1">
    <w:name w:val="Footnote Text Char1"/>
    <w:aliases w:val="Footnote Text1 Char Char1,Footnote Text Char Ch Char1,Char2 Char Char1,Footnote Text Char Ch Char Char Char Char1,Footnote Text Char Ch Char Char Char2,Footnote Text1 Char Char Char Char1,ft Char Char1,ft Char2"/>
    <w:basedOn w:val="DefaultParagraphFont"/>
    <w:uiPriority w:val="99"/>
    <w:semiHidden/>
    <w:rsid w:val="00B15E35"/>
    <w:rPr>
      <w:rFonts w:ascii="Arial" w:eastAsia="Times New Roman" w:hAnsi="Arial" w:cs="Arial"/>
    </w:rPr>
  </w:style>
  <w:style w:type="character" w:customStyle="1" w:styleId="HeaderChar1">
    <w:name w:val="Header Char1"/>
    <w:aliases w:val="TT - Header Char1"/>
    <w:basedOn w:val="DefaultParagraphFont"/>
    <w:semiHidden/>
    <w:rsid w:val="00B15E35"/>
    <w:rPr>
      <w:rFonts w:ascii="Arial" w:eastAsia="Times New Roman" w:hAnsi="Arial" w:cs="Arial"/>
      <w:sz w:val="22"/>
    </w:rPr>
  </w:style>
  <w:style w:type="character" w:customStyle="1" w:styleId="FooterChar1">
    <w:name w:val="Footer Char1"/>
    <w:aliases w:val="TT - Footer Char1"/>
    <w:basedOn w:val="DefaultParagraphFont"/>
    <w:uiPriority w:val="99"/>
    <w:semiHidden/>
    <w:rsid w:val="00B15E35"/>
    <w:rPr>
      <w:rFonts w:ascii="Arial" w:eastAsia="Times New Roman" w:hAnsi="Arial" w:cs="Arial"/>
      <w:sz w:val="22"/>
    </w:rPr>
  </w:style>
  <w:style w:type="paragraph" w:styleId="NormalWeb">
    <w:name w:val="Normal (Web)"/>
    <w:basedOn w:val="Normal"/>
    <w:uiPriority w:val="99"/>
    <w:unhideWhenUsed/>
    <w:rsid w:val="00B15E35"/>
    <w:pPr>
      <w:spacing w:before="100" w:beforeAutospacing="1" w:after="100" w:afterAutospacing="1"/>
    </w:pPr>
    <w:rPr>
      <w:rFonts w:ascii="Times New Roman" w:hAnsi="Times New Roman" w:cs="Times New Roman"/>
      <w:sz w:val="24"/>
      <w:szCs w:val="24"/>
    </w:rPr>
  </w:style>
  <w:style w:type="numbering" w:customStyle="1" w:styleId="NoList1">
    <w:name w:val="No List1"/>
    <w:next w:val="NoList"/>
    <w:uiPriority w:val="99"/>
    <w:semiHidden/>
    <w:unhideWhenUsed/>
    <w:rsid w:val="00B15E35"/>
  </w:style>
  <w:style w:type="table" w:customStyle="1" w:styleId="TableGrid1">
    <w:name w:val="Table Grid1"/>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2">
    <w:name w:val="ItronBasic2"/>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1">
    <w:name w:val="ItronBasic11"/>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2">
    <w:name w:val="No List2"/>
    <w:next w:val="NoList"/>
    <w:uiPriority w:val="99"/>
    <w:semiHidden/>
    <w:unhideWhenUsed/>
    <w:rsid w:val="00B15E35"/>
  </w:style>
  <w:style w:type="table" w:customStyle="1" w:styleId="TableGrid2">
    <w:name w:val="Table Grid2"/>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3">
    <w:name w:val="ItronBasic3"/>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2">
    <w:name w:val="ItronBasic12"/>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3">
    <w:name w:val="No List3"/>
    <w:next w:val="NoList"/>
    <w:uiPriority w:val="99"/>
    <w:semiHidden/>
    <w:unhideWhenUsed/>
    <w:rsid w:val="00B15E35"/>
  </w:style>
  <w:style w:type="table" w:customStyle="1" w:styleId="TableGrid3">
    <w:name w:val="Table Grid3"/>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4">
    <w:name w:val="ItronBasic4"/>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3">
    <w:name w:val="ItronBasic13"/>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4">
    <w:name w:val="No List4"/>
    <w:next w:val="NoList"/>
    <w:uiPriority w:val="99"/>
    <w:semiHidden/>
    <w:unhideWhenUsed/>
    <w:rsid w:val="00B15E35"/>
  </w:style>
  <w:style w:type="table" w:customStyle="1" w:styleId="TableGrid4">
    <w:name w:val="Table Grid4"/>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5">
    <w:name w:val="ItronBasic5"/>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4">
    <w:name w:val="ItronBasic14"/>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5">
    <w:name w:val="No List5"/>
    <w:next w:val="NoList"/>
    <w:uiPriority w:val="99"/>
    <w:semiHidden/>
    <w:unhideWhenUsed/>
    <w:rsid w:val="00B15E35"/>
  </w:style>
  <w:style w:type="table" w:customStyle="1" w:styleId="TableGrid5">
    <w:name w:val="Table Grid5"/>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6">
    <w:name w:val="ItronBasic6"/>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5">
    <w:name w:val="ItronBasic15"/>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pJ">
    <w:name w:val="pJ"/>
    <w:next w:val="Normal"/>
    <w:rsid w:val="00B15E35"/>
    <w:pPr>
      <w:spacing w:after="130" w:line="320" w:lineRule="atLeast"/>
      <w:ind w:left="720" w:hanging="432"/>
      <w:jc w:val="both"/>
    </w:pPr>
    <w:rPr>
      <w:sz w:val="24"/>
      <w:szCs w:val="24"/>
    </w:rPr>
  </w:style>
  <w:style w:type="paragraph" w:customStyle="1" w:styleId="pB">
    <w:name w:val="pB"/>
    <w:basedOn w:val="Normal"/>
    <w:next w:val="pA2"/>
    <w:rsid w:val="00B15E35"/>
    <w:pPr>
      <w:tabs>
        <w:tab w:val="left" w:pos="720"/>
        <w:tab w:val="left" w:pos="1080"/>
      </w:tabs>
      <w:spacing w:before="240"/>
      <w:ind w:right="288"/>
    </w:pPr>
  </w:style>
  <w:style w:type="paragraph" w:customStyle="1" w:styleId="pF">
    <w:name w:val="pF"/>
    <w:next w:val="Normal2"/>
    <w:rsid w:val="00B15E35"/>
    <w:pPr>
      <w:spacing w:after="130" w:line="320" w:lineRule="atLeast"/>
      <w:ind w:left="720" w:hanging="432"/>
      <w:jc w:val="both"/>
    </w:pPr>
    <w:rPr>
      <w:sz w:val="24"/>
      <w:szCs w:val="24"/>
    </w:rPr>
  </w:style>
  <w:style w:type="paragraph" w:customStyle="1" w:styleId="pS">
    <w:name w:val="pS"/>
    <w:rsid w:val="00B15E35"/>
    <w:pPr>
      <w:tabs>
        <w:tab w:val="left" w:pos="720"/>
        <w:tab w:val="left" w:pos="1080"/>
      </w:tabs>
      <w:spacing w:after="130" w:line="320" w:lineRule="atLeast"/>
      <w:ind w:left="720" w:right="288" w:hanging="432"/>
      <w:jc w:val="both"/>
    </w:pPr>
    <w:rPr>
      <w:sz w:val="24"/>
      <w:szCs w:val="24"/>
    </w:rPr>
  </w:style>
  <w:style w:type="paragraph" w:customStyle="1" w:styleId="pD">
    <w:name w:val="pD"/>
    <w:basedOn w:val="pF"/>
    <w:rsid w:val="00B15E35"/>
    <w:pPr>
      <w:tabs>
        <w:tab w:val="left" w:pos="1152"/>
      </w:tabs>
      <w:spacing w:before="60" w:line="280" w:lineRule="atLeast"/>
      <w:ind w:left="1152" w:right="288"/>
    </w:pPr>
  </w:style>
  <w:style w:type="paragraph" w:customStyle="1" w:styleId="pE">
    <w:name w:val="pE"/>
    <w:basedOn w:val="pD"/>
    <w:rsid w:val="00B15E35"/>
    <w:pPr>
      <w:tabs>
        <w:tab w:val="clear" w:pos="1152"/>
      </w:tabs>
      <w:spacing w:line="240" w:lineRule="atLeast"/>
      <w:ind w:left="1440" w:hanging="288"/>
    </w:pPr>
  </w:style>
  <w:style w:type="paragraph" w:styleId="Index1">
    <w:name w:val="index 1"/>
    <w:basedOn w:val="Normal"/>
    <w:next w:val="Normal"/>
    <w:rsid w:val="00B15E35"/>
    <w:pPr>
      <w:spacing w:before="240"/>
    </w:pPr>
    <w:rPr>
      <w:rFonts w:ascii="Tms Rmn" w:hAnsi="Tms Rmn"/>
    </w:rPr>
  </w:style>
  <w:style w:type="paragraph" w:styleId="Index2">
    <w:name w:val="index 2"/>
    <w:basedOn w:val="Normal"/>
    <w:next w:val="Normal"/>
    <w:rsid w:val="00B15E35"/>
    <w:pPr>
      <w:spacing w:before="240"/>
      <w:ind w:left="360"/>
    </w:pPr>
    <w:rPr>
      <w:rFonts w:ascii="Tms Rmn" w:hAnsi="Tms Rmn"/>
    </w:rPr>
  </w:style>
  <w:style w:type="paragraph" w:styleId="Index3">
    <w:name w:val="index 3"/>
    <w:basedOn w:val="Normal"/>
    <w:next w:val="Normal"/>
    <w:rsid w:val="00B15E35"/>
    <w:pPr>
      <w:spacing w:before="240"/>
    </w:pPr>
    <w:rPr>
      <w:rFonts w:ascii="Tms Rmn" w:hAnsi="Tms Rmn"/>
    </w:rPr>
  </w:style>
  <w:style w:type="paragraph" w:styleId="Index4">
    <w:name w:val="index 4"/>
    <w:basedOn w:val="Normal"/>
    <w:next w:val="Normal"/>
    <w:rsid w:val="00B15E35"/>
    <w:pPr>
      <w:spacing w:before="240"/>
    </w:pPr>
    <w:rPr>
      <w:rFonts w:ascii="Tms Rmn" w:hAnsi="Tms Rmn"/>
    </w:rPr>
  </w:style>
  <w:style w:type="paragraph" w:styleId="Index5">
    <w:name w:val="index 5"/>
    <w:basedOn w:val="Normal"/>
    <w:next w:val="Normal"/>
    <w:rsid w:val="00B15E35"/>
    <w:pPr>
      <w:spacing w:before="240"/>
      <w:ind w:left="1440"/>
    </w:pPr>
    <w:rPr>
      <w:rFonts w:ascii="Tms Rmn" w:hAnsi="Tms Rmn"/>
    </w:rPr>
  </w:style>
  <w:style w:type="paragraph" w:styleId="Index6">
    <w:name w:val="index 6"/>
    <w:basedOn w:val="Normal"/>
    <w:next w:val="Normal"/>
    <w:rsid w:val="00B15E35"/>
    <w:pPr>
      <w:spacing w:before="240"/>
      <w:ind w:left="1800"/>
    </w:pPr>
    <w:rPr>
      <w:rFonts w:ascii="Tms Rmn" w:hAnsi="Tms Rmn"/>
    </w:rPr>
  </w:style>
  <w:style w:type="paragraph" w:styleId="Index7">
    <w:name w:val="index 7"/>
    <w:basedOn w:val="Normal"/>
    <w:next w:val="Normal"/>
    <w:rsid w:val="00B15E35"/>
    <w:pPr>
      <w:spacing w:before="240"/>
      <w:ind w:left="2160"/>
    </w:pPr>
    <w:rPr>
      <w:rFonts w:ascii="Tms Rmn" w:hAnsi="Tms Rmn"/>
    </w:rPr>
  </w:style>
  <w:style w:type="paragraph" w:styleId="IndexHeading">
    <w:name w:val="index heading"/>
    <w:basedOn w:val="Normal"/>
    <w:next w:val="Index1"/>
    <w:rsid w:val="00B15E35"/>
    <w:pPr>
      <w:spacing w:before="240"/>
    </w:pPr>
    <w:rPr>
      <w:rFonts w:ascii="Tms Rmn" w:hAnsi="Tms Rmn"/>
    </w:rPr>
  </w:style>
  <w:style w:type="character" w:styleId="LineNumber">
    <w:name w:val="line number"/>
    <w:basedOn w:val="DefaultParagraphFont"/>
    <w:rsid w:val="00B15E35"/>
  </w:style>
  <w:style w:type="paragraph" w:customStyle="1" w:styleId="pA">
    <w:name w:val="pA"/>
    <w:next w:val="pF"/>
    <w:rsid w:val="00B15E35"/>
    <w:pPr>
      <w:spacing w:after="130" w:line="130" w:lineRule="exact"/>
      <w:ind w:left="720" w:hanging="432"/>
      <w:jc w:val="both"/>
    </w:pPr>
    <w:rPr>
      <w:sz w:val="24"/>
      <w:szCs w:val="24"/>
    </w:rPr>
  </w:style>
  <w:style w:type="paragraph" w:customStyle="1" w:styleId="pG">
    <w:name w:val="pG"/>
    <w:basedOn w:val="Normal"/>
    <w:rsid w:val="00B15E35"/>
    <w:pPr>
      <w:keepNext/>
      <w:spacing w:before="240" w:after="130"/>
      <w:ind w:left="720" w:hanging="432"/>
    </w:pPr>
    <w:rPr>
      <w:b/>
      <w:bCs/>
    </w:rPr>
  </w:style>
  <w:style w:type="paragraph" w:customStyle="1" w:styleId="pT">
    <w:name w:val="pT"/>
    <w:basedOn w:val="Normal"/>
    <w:rsid w:val="00B15E35"/>
    <w:pPr>
      <w:keepNext/>
      <w:spacing w:before="240" w:after="130"/>
      <w:ind w:left="720" w:hanging="432"/>
    </w:pPr>
    <w:rPr>
      <w:b/>
      <w:bCs/>
    </w:rPr>
  </w:style>
  <w:style w:type="paragraph" w:customStyle="1" w:styleId="pX">
    <w:name w:val="pX"/>
    <w:basedOn w:val="pF"/>
    <w:rsid w:val="00B15E35"/>
    <w:pPr>
      <w:spacing w:line="240" w:lineRule="atLeast"/>
    </w:pPr>
  </w:style>
  <w:style w:type="paragraph" w:customStyle="1" w:styleId="TitlePage">
    <w:name w:val="Title Page"/>
    <w:basedOn w:val="Normal"/>
    <w:rsid w:val="00B15E35"/>
    <w:pPr>
      <w:spacing w:before="240" w:after="130"/>
      <w:ind w:left="1440" w:right="1440" w:hanging="432"/>
      <w:jc w:val="center"/>
    </w:pPr>
    <w:rPr>
      <w:b/>
      <w:bCs/>
      <w:sz w:val="36"/>
      <w:szCs w:val="36"/>
    </w:rPr>
  </w:style>
  <w:style w:type="paragraph" w:styleId="EnvelopeAddress">
    <w:name w:val="envelope address"/>
    <w:basedOn w:val="Normal"/>
    <w:rsid w:val="00B15E35"/>
    <w:pPr>
      <w:framePr w:w="7920" w:h="1980" w:hRule="exact" w:hSpace="180" w:wrap="auto" w:hAnchor="page" w:xAlign="center" w:yAlign="bottom"/>
      <w:spacing w:before="240"/>
      <w:ind w:left="2880"/>
    </w:pPr>
    <w:rPr>
      <w:rFonts w:ascii="Arial Narrow" w:hAnsi="Arial Narrow"/>
      <w:smallCaps/>
    </w:rPr>
  </w:style>
  <w:style w:type="paragraph" w:customStyle="1" w:styleId="Large">
    <w:name w:val="Large"/>
    <w:basedOn w:val="pF"/>
    <w:next w:val="pF"/>
    <w:rsid w:val="00B15E35"/>
    <w:pPr>
      <w:keepNext/>
      <w:spacing w:before="480" w:after="360" w:line="720" w:lineRule="exact"/>
    </w:pPr>
    <w:rPr>
      <w:rFonts w:ascii="Arial" w:hAnsi="Arial" w:cs="Arial"/>
      <w:b/>
      <w:bCs/>
      <w:i/>
      <w:iCs/>
      <w:sz w:val="72"/>
      <w:szCs w:val="72"/>
    </w:rPr>
  </w:style>
  <w:style w:type="paragraph" w:customStyle="1" w:styleId="pA2">
    <w:name w:val="pA2"/>
    <w:basedOn w:val="pA"/>
    <w:next w:val="pB"/>
    <w:rsid w:val="00B15E35"/>
  </w:style>
  <w:style w:type="paragraph" w:customStyle="1" w:styleId="resumeparagraph">
    <w:name w:val="resume paragraph"/>
    <w:rsid w:val="00B15E35"/>
    <w:pPr>
      <w:spacing w:before="100" w:after="130" w:line="240" w:lineRule="exact"/>
      <w:ind w:left="720" w:hanging="288"/>
      <w:jc w:val="both"/>
    </w:pPr>
    <w:rPr>
      <w:sz w:val="24"/>
      <w:szCs w:val="24"/>
    </w:rPr>
  </w:style>
  <w:style w:type="paragraph" w:customStyle="1" w:styleId="Headline">
    <w:name w:val="Headline"/>
    <w:basedOn w:val="Normal"/>
    <w:rsid w:val="00B15E35"/>
    <w:pPr>
      <w:spacing w:before="240"/>
    </w:pPr>
    <w:rPr>
      <w:b/>
      <w:bCs/>
      <w:sz w:val="36"/>
      <w:szCs w:val="36"/>
    </w:rPr>
  </w:style>
  <w:style w:type="paragraph" w:customStyle="1" w:styleId="projtitle">
    <w:name w:val="projtitle"/>
    <w:basedOn w:val="Normal"/>
    <w:next w:val="For"/>
    <w:rsid w:val="00B15E35"/>
    <w:pPr>
      <w:keepNext/>
      <w:keepLines/>
      <w:tabs>
        <w:tab w:val="left" w:pos="720"/>
        <w:tab w:val="left" w:pos="1080"/>
      </w:tabs>
      <w:spacing w:before="240" w:line="280" w:lineRule="exact"/>
      <w:ind w:left="288" w:right="288"/>
    </w:pPr>
    <w:rPr>
      <w:b/>
      <w:bCs/>
      <w:i/>
      <w:iCs/>
    </w:rPr>
  </w:style>
  <w:style w:type="paragraph" w:customStyle="1" w:styleId="summary">
    <w:name w:val="summary"/>
    <w:basedOn w:val="pB"/>
    <w:next w:val="projtitle"/>
    <w:rsid w:val="00B15E35"/>
    <w:pPr>
      <w:tabs>
        <w:tab w:val="clear" w:pos="720"/>
        <w:tab w:val="clear" w:pos="1080"/>
        <w:tab w:val="left" w:pos="-1170"/>
      </w:tabs>
      <w:spacing w:after="240"/>
    </w:pPr>
  </w:style>
  <w:style w:type="paragraph" w:customStyle="1" w:styleId="For">
    <w:name w:val="For"/>
    <w:basedOn w:val="Normal"/>
    <w:next w:val="Contact"/>
    <w:rsid w:val="00B15E35"/>
    <w:pPr>
      <w:keepNext/>
      <w:keepLines/>
      <w:tabs>
        <w:tab w:val="left" w:pos="720"/>
        <w:tab w:val="left" w:pos="1080"/>
      </w:tabs>
      <w:spacing w:before="240" w:line="280" w:lineRule="exact"/>
      <w:ind w:left="1152" w:right="288"/>
    </w:pPr>
  </w:style>
  <w:style w:type="paragraph" w:customStyle="1" w:styleId="Contact">
    <w:name w:val="Contact"/>
    <w:basedOn w:val="Normal"/>
    <w:next w:val="summary"/>
    <w:rsid w:val="00B15E35"/>
    <w:pPr>
      <w:keepNext/>
      <w:keepLines/>
      <w:tabs>
        <w:tab w:val="left" w:pos="720"/>
        <w:tab w:val="left" w:pos="1080"/>
      </w:tabs>
      <w:spacing w:before="240" w:line="280" w:lineRule="exact"/>
      <w:ind w:left="1152" w:right="288"/>
    </w:pPr>
  </w:style>
  <w:style w:type="paragraph" w:customStyle="1" w:styleId="question">
    <w:name w:val="question"/>
    <w:basedOn w:val="pF"/>
    <w:rsid w:val="00B15E35"/>
    <w:pPr>
      <w:ind w:hanging="720"/>
    </w:pPr>
  </w:style>
  <w:style w:type="paragraph" w:customStyle="1" w:styleId="Variabledefinition">
    <w:name w:val="Variable definition"/>
    <w:basedOn w:val="pD"/>
    <w:rsid w:val="00B15E35"/>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B15E35"/>
    <w:pPr>
      <w:keepNext/>
      <w:keepLines/>
      <w:tabs>
        <w:tab w:val="left" w:pos="274"/>
      </w:tabs>
      <w:spacing w:before="60"/>
      <w:ind w:left="274" w:hanging="274"/>
    </w:pPr>
    <w:rPr>
      <w:sz w:val="20"/>
    </w:rPr>
  </w:style>
  <w:style w:type="paragraph" w:styleId="Title">
    <w:name w:val="Title"/>
    <w:basedOn w:val="Normal"/>
    <w:next w:val="TitleSub"/>
    <w:link w:val="TitleChar"/>
    <w:uiPriority w:val="10"/>
    <w:qFormat/>
    <w:locked/>
    <w:rsid w:val="00B15E35"/>
    <w:pPr>
      <w:spacing w:before="240"/>
      <w:contextualSpacing/>
      <w:jc w:val="right"/>
    </w:pPr>
    <w:rPr>
      <w:b/>
      <w:color w:val="17365D"/>
      <w:spacing w:val="5"/>
      <w:kern w:val="28"/>
      <w:sz w:val="40"/>
      <w:szCs w:val="52"/>
    </w:rPr>
  </w:style>
  <w:style w:type="character" w:customStyle="1" w:styleId="TitleChar">
    <w:name w:val="Title Char"/>
    <w:basedOn w:val="DefaultParagraphFont"/>
    <w:link w:val="Title"/>
    <w:uiPriority w:val="10"/>
    <w:rsid w:val="00B15E35"/>
    <w:rPr>
      <w:rFonts w:ascii="Arial" w:hAnsi="Arial" w:cs="Arial"/>
      <w:b/>
      <w:color w:val="17365D"/>
      <w:spacing w:val="5"/>
      <w:kern w:val="28"/>
      <w:sz w:val="40"/>
      <w:szCs w:val="52"/>
    </w:rPr>
  </w:style>
  <w:style w:type="paragraph" w:customStyle="1" w:styleId="CEUSIndent5">
    <w:name w:val="CEUS_Indent5"/>
    <w:basedOn w:val="pE"/>
    <w:rsid w:val="00B15E35"/>
    <w:pPr>
      <w:ind w:left="2070" w:hanging="432"/>
    </w:pPr>
    <w:rPr>
      <w:szCs w:val="20"/>
    </w:rPr>
  </w:style>
  <w:style w:type="numbering" w:customStyle="1" w:styleId="CnAListBullets">
    <w:name w:val="CnAListBullets"/>
    <w:uiPriority w:val="99"/>
    <w:rsid w:val="00B15E35"/>
    <w:pPr>
      <w:numPr>
        <w:numId w:val="11"/>
      </w:numPr>
    </w:pPr>
  </w:style>
  <w:style w:type="paragraph" w:customStyle="1" w:styleId="CoverTitle">
    <w:name w:val="CoverTitle"/>
    <w:basedOn w:val="Normal"/>
    <w:link w:val="CoverTitleChar"/>
    <w:qFormat/>
    <w:rsid w:val="00B15E35"/>
    <w:pPr>
      <w:spacing w:before="240" w:after="120"/>
      <w:jc w:val="center"/>
    </w:pPr>
    <w:rPr>
      <w:b/>
      <w:sz w:val="40"/>
    </w:rPr>
  </w:style>
  <w:style w:type="character" w:customStyle="1" w:styleId="CoverTitleChar">
    <w:name w:val="CoverTitle Char"/>
    <w:basedOn w:val="DefaultParagraphFont"/>
    <w:link w:val="CoverTitle"/>
    <w:rsid w:val="00B15E35"/>
    <w:rPr>
      <w:rFonts w:ascii="Arial" w:hAnsi="Arial" w:cs="Arial"/>
      <w:b/>
      <w:sz w:val="40"/>
    </w:rPr>
  </w:style>
  <w:style w:type="paragraph" w:customStyle="1" w:styleId="CoverNormal">
    <w:name w:val="CoverNormal"/>
    <w:basedOn w:val="Normal"/>
    <w:link w:val="CoverNormalChar"/>
    <w:qFormat/>
    <w:rsid w:val="00B15E35"/>
    <w:pPr>
      <w:spacing w:before="240"/>
      <w:contextualSpacing/>
      <w:jc w:val="center"/>
    </w:pPr>
  </w:style>
  <w:style w:type="character" w:customStyle="1" w:styleId="CoverNormalChar">
    <w:name w:val="CoverNormal Char"/>
    <w:basedOn w:val="DefaultParagraphFont"/>
    <w:link w:val="CoverNormal"/>
    <w:rsid w:val="00B15E35"/>
    <w:rPr>
      <w:rFonts w:ascii="Arial" w:hAnsi="Arial" w:cs="Arial"/>
      <w:sz w:val="22"/>
    </w:rPr>
  </w:style>
  <w:style w:type="paragraph" w:customStyle="1" w:styleId="Halfline">
    <w:name w:val="Halfline"/>
    <w:basedOn w:val="Normal"/>
    <w:next w:val="Normal"/>
    <w:link w:val="HalflineChar"/>
    <w:qFormat/>
    <w:rsid w:val="00B15E35"/>
    <w:pPr>
      <w:spacing w:before="240" w:after="130" w:line="130" w:lineRule="exact"/>
    </w:pPr>
  </w:style>
  <w:style w:type="character" w:customStyle="1" w:styleId="HalflineChar">
    <w:name w:val="Halfline Char"/>
    <w:basedOn w:val="DefaultParagraphFont"/>
    <w:link w:val="Halfline"/>
    <w:rsid w:val="00B15E35"/>
    <w:rPr>
      <w:rFonts w:ascii="Arial" w:hAnsi="Arial" w:cs="Arial"/>
      <w:sz w:val="22"/>
    </w:rPr>
  </w:style>
  <w:style w:type="paragraph" w:customStyle="1" w:styleId="LetterheadParagraph">
    <w:name w:val="Letterhead Paragraph"/>
    <w:basedOn w:val="Normal"/>
    <w:qFormat/>
    <w:rsid w:val="00B15E35"/>
    <w:pPr>
      <w:spacing w:before="240"/>
    </w:pPr>
    <w:rPr>
      <w:rFonts w:ascii="Arial Narrow" w:hAnsi="Arial Narrow"/>
    </w:rPr>
  </w:style>
  <w:style w:type="character" w:customStyle="1" w:styleId="tablefootnoteChar">
    <w:name w:val="table footnote Char"/>
    <w:basedOn w:val="DefaultParagraphFont"/>
    <w:link w:val="tablefootnote"/>
    <w:rsid w:val="00B15E35"/>
    <w:rPr>
      <w:rFonts w:ascii="Arial" w:hAnsi="Arial" w:cs="Arial"/>
    </w:rPr>
  </w:style>
  <w:style w:type="paragraph" w:customStyle="1" w:styleId="TitleSub">
    <w:name w:val="TitleSub"/>
    <w:basedOn w:val="Title"/>
    <w:link w:val="TitleSubChar"/>
    <w:autoRedefine/>
    <w:qFormat/>
    <w:rsid w:val="00B15E35"/>
    <w:rPr>
      <w:b w:val="0"/>
      <w:sz w:val="32"/>
    </w:rPr>
  </w:style>
  <w:style w:type="character" w:customStyle="1" w:styleId="TitleSubChar">
    <w:name w:val="TitleSub Char"/>
    <w:basedOn w:val="TitleChar"/>
    <w:link w:val="TitleSub"/>
    <w:rsid w:val="00B15E35"/>
    <w:rPr>
      <w:rFonts w:ascii="Arial" w:hAnsi="Arial" w:cs="Arial"/>
      <w:b w:val="0"/>
      <w:color w:val="17365D"/>
      <w:spacing w:val="5"/>
      <w:kern w:val="28"/>
      <w:sz w:val="32"/>
      <w:szCs w:val="52"/>
    </w:rPr>
  </w:style>
  <w:style w:type="paragraph" w:customStyle="1" w:styleId="TitleAdd">
    <w:name w:val="TitleAdd"/>
    <w:basedOn w:val="Title"/>
    <w:link w:val="TitleAddChar"/>
    <w:autoRedefine/>
    <w:qFormat/>
    <w:rsid w:val="00B15E35"/>
    <w:rPr>
      <w:b w:val="0"/>
      <w:sz w:val="24"/>
      <w:szCs w:val="32"/>
    </w:rPr>
  </w:style>
  <w:style w:type="character" w:customStyle="1" w:styleId="TitleAddChar">
    <w:name w:val="TitleAdd Char"/>
    <w:basedOn w:val="TitleChar"/>
    <w:link w:val="TitleAdd"/>
    <w:rsid w:val="00B15E35"/>
    <w:rPr>
      <w:rFonts w:ascii="Arial" w:hAnsi="Arial" w:cs="Arial"/>
      <w:b w:val="0"/>
      <w:color w:val="17365D"/>
      <w:spacing w:val="5"/>
      <w:kern w:val="28"/>
      <w:sz w:val="24"/>
      <w:szCs w:val="32"/>
    </w:rPr>
  </w:style>
  <w:style w:type="paragraph" w:customStyle="1" w:styleId="Normal2">
    <w:name w:val="Normal2"/>
    <w:basedOn w:val="Normal"/>
    <w:next w:val="pF"/>
    <w:rsid w:val="00B15E35"/>
    <w:pPr>
      <w:spacing w:before="240"/>
    </w:pPr>
    <w:rPr>
      <w:b/>
    </w:rPr>
  </w:style>
  <w:style w:type="numbering" w:customStyle="1" w:styleId="EquationNumbering">
    <w:name w:val="EquationNumbering"/>
    <w:uiPriority w:val="99"/>
    <w:rsid w:val="00B15E35"/>
    <w:pPr>
      <w:numPr>
        <w:numId w:val="12"/>
      </w:numPr>
    </w:pPr>
  </w:style>
  <w:style w:type="character" w:customStyle="1" w:styleId="apple-converted-space">
    <w:name w:val="apple-converted-space"/>
    <w:basedOn w:val="DefaultParagraphFont"/>
    <w:rsid w:val="00B15E35"/>
  </w:style>
  <w:style w:type="paragraph" w:customStyle="1" w:styleId="HangIndent">
    <w:name w:val="Hang Indent"/>
    <w:basedOn w:val="pF"/>
    <w:rsid w:val="00B15E35"/>
    <w:pPr>
      <w:spacing w:after="0"/>
      <w:ind w:left="2880" w:hanging="2880"/>
      <w:jc w:val="left"/>
    </w:pPr>
    <w:rPr>
      <w:rFonts w:ascii="Arial Narrow" w:hAnsi="Arial Narrow"/>
    </w:rPr>
  </w:style>
  <w:style w:type="paragraph" w:customStyle="1" w:styleId="Standard">
    <w:name w:val="* Standard"/>
    <w:basedOn w:val="Normal"/>
    <w:qFormat/>
    <w:rsid w:val="00B15E35"/>
    <w:pPr>
      <w:spacing w:before="240"/>
    </w:pPr>
    <w:rPr>
      <w:rFonts w:ascii="Franklin Gothic Book" w:hAnsi="Franklin Gothic Book" w:cs="Times New Roman"/>
      <w:szCs w:val="22"/>
    </w:rPr>
  </w:style>
  <w:style w:type="numbering" w:customStyle="1" w:styleId="EquationList">
    <w:name w:val="Equation List"/>
    <w:uiPriority w:val="99"/>
    <w:rsid w:val="00B15E35"/>
    <w:pPr>
      <w:numPr>
        <w:numId w:val="13"/>
      </w:numPr>
    </w:pPr>
  </w:style>
  <w:style w:type="paragraph" w:customStyle="1" w:styleId="source1">
    <w:name w:val="source 1"/>
    <w:basedOn w:val="ListParagraph"/>
    <w:qFormat/>
    <w:rsid w:val="00B15E35"/>
    <w:pPr>
      <w:overflowPunct w:val="0"/>
      <w:autoSpaceDE w:val="0"/>
      <w:autoSpaceDN w:val="0"/>
      <w:spacing w:after="100" w:line="288" w:lineRule="auto"/>
      <w:ind w:left="0"/>
      <w:contextualSpacing w:val="0"/>
      <w:textAlignment w:val="baseline"/>
    </w:pPr>
    <w:rPr>
      <w:rFonts w:ascii="Arial" w:eastAsia="Times New Roman" w:hAnsi="Arial" w:cs="Arial"/>
      <w:sz w:val="20"/>
      <w:szCs w:val="20"/>
    </w:rPr>
  </w:style>
  <w:style w:type="paragraph" w:customStyle="1" w:styleId="source2">
    <w:name w:val="source 2"/>
    <w:basedOn w:val="ListParagraph"/>
    <w:qFormat/>
    <w:rsid w:val="00B15E35"/>
    <w:pPr>
      <w:overflowPunct w:val="0"/>
      <w:autoSpaceDE w:val="0"/>
      <w:autoSpaceDN w:val="0"/>
      <w:spacing w:after="100" w:line="288" w:lineRule="auto"/>
      <w:ind w:left="0"/>
      <w:contextualSpacing w:val="0"/>
      <w:textAlignment w:val="baseline"/>
    </w:pPr>
    <w:rPr>
      <w:rFonts w:ascii="Arial" w:eastAsia="Calibri" w:hAnsi="Arial" w:cs="Arial"/>
      <w:sz w:val="20"/>
      <w:szCs w:val="20"/>
    </w:rPr>
  </w:style>
  <w:style w:type="paragraph" w:customStyle="1" w:styleId="EquationNumber">
    <w:name w:val="Equation Number"/>
    <w:basedOn w:val="Caption"/>
    <w:link w:val="EquationNumberChar"/>
    <w:qFormat/>
    <w:rsid w:val="00B15E35"/>
    <w:pPr>
      <w:keepNext w:val="0"/>
      <w:keepLines w:val="0"/>
      <w:jc w:val="right"/>
    </w:pPr>
  </w:style>
  <w:style w:type="character" w:customStyle="1" w:styleId="EquationNumberChar">
    <w:name w:val="Equation Number Char"/>
    <w:basedOn w:val="CaptionChar"/>
    <w:link w:val="EquationNumber"/>
    <w:rsid w:val="00B15E35"/>
    <w:rPr>
      <w:rFonts w:ascii="Arial" w:eastAsiaTheme="minorEastAsia" w:hAnsi="Arial" w:cstheme="minorBidi"/>
      <w:b/>
      <w:bCs/>
      <w:szCs w:val="18"/>
    </w:rPr>
  </w:style>
  <w:style w:type="table" w:styleId="LightList-Accent1">
    <w:name w:val="Light List Accent 1"/>
    <w:basedOn w:val="TableNormal"/>
    <w:uiPriority w:val="61"/>
    <w:rsid w:val="00B15E35"/>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EqVariable">
    <w:name w:val="Eq. Variable"/>
    <w:basedOn w:val="BodyText"/>
    <w:qFormat/>
    <w:rsid w:val="00B15E35"/>
    <w:pPr>
      <w:keepLines/>
      <w:tabs>
        <w:tab w:val="left" w:pos="2160"/>
        <w:tab w:val="left" w:pos="2880"/>
      </w:tabs>
      <w:snapToGrid/>
      <w:spacing w:line="276" w:lineRule="auto"/>
      <w:ind w:left="2880" w:hanging="2160"/>
    </w:pPr>
    <w:rPr>
      <w:rFonts w:ascii="Cambria Math" w:hAnsi="Cambria Math"/>
      <w:i/>
      <w:snapToGrid w:val="0"/>
      <w:color w:val="474746"/>
      <w:sz w:val="20"/>
      <w:szCs w:val="22"/>
    </w:rPr>
  </w:style>
  <w:style w:type="table" w:customStyle="1" w:styleId="TableNew">
    <w:name w:val="Table New"/>
    <w:basedOn w:val="TableTheme"/>
    <w:uiPriority w:val="99"/>
    <w:rsid w:val="00B15E35"/>
    <w:pPr>
      <w:widowControl w:val="0"/>
      <w:jc w:val="center"/>
    </w:pPr>
    <w:rPr>
      <w:rFonts w:ascii="Univers LT Std 55" w:hAnsi="Univers LT Std 55"/>
      <w:lang w:eastAsia="zh-CN"/>
    </w:rPr>
    <w:tblPr>
      <w:tblStyleRowBandSize w:val="1"/>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left w:w="115" w:type="dxa"/>
        <w:bottom w:w="29" w:type="dxa"/>
        <w:right w:w="115" w:type="dxa"/>
      </w:tblCellMar>
    </w:tblPr>
    <w:trPr>
      <w:jc w:val="center"/>
    </w:trPr>
    <w:tcPr>
      <w:vAlign w:val="center"/>
    </w:tcPr>
    <w:tblStylePr w:type="firstRow">
      <w:pPr>
        <w:keepNext/>
        <w:keepLines/>
        <w:wordWrap/>
        <w:jc w:val="center"/>
      </w:pPr>
      <w:rPr>
        <w:rFonts w:ascii="Franklin Gothic Medium Cond" w:hAnsi="Franklin Gothic Medium Cond"/>
        <w:b/>
        <w:color w:val="FFFFFF" w:themeColor="background1"/>
        <w:sz w:val="20"/>
      </w:rPr>
      <w:tblPr/>
      <w:trPr>
        <w:tblHeader/>
      </w:trPr>
      <w:tcPr>
        <w:shd w:val="clear" w:color="auto" w:fill="1B315E"/>
      </w:tcPr>
    </w:tblStylePr>
    <w:tblStylePr w:type="firstCol">
      <w:pPr>
        <w:wordWrap/>
        <w:jc w:val="left"/>
      </w:pPr>
    </w:tblStylePr>
    <w:tblStylePr w:type="band1Horz">
      <w:pPr>
        <w:keepNext w:val="0"/>
        <w:keepLines/>
        <w:wordWrap/>
      </w:pPr>
      <w:rPr>
        <w:rFonts w:ascii="Franklin Gothic Medium Cond" w:hAnsi="Franklin Gothic Medium Cond"/>
        <w:b w:val="0"/>
        <w:color w:val="474746"/>
        <w:sz w:val="20"/>
      </w:rPr>
      <w:tblPr/>
      <w:tcPr>
        <w:shd w:val="clear" w:color="auto" w:fill="F6C067"/>
      </w:tcPr>
    </w:tblStylePr>
    <w:tblStylePr w:type="band2Horz">
      <w:rPr>
        <w:rFonts w:ascii="Franklin Gothic Medium Cond" w:hAnsi="Franklin Gothic Medium Cond"/>
        <w:b w:val="0"/>
        <w:color w:val="0D0D0D" w:themeColor="text1" w:themeTint="F2"/>
        <w:sz w:val="20"/>
      </w:rPr>
      <w:tblPr/>
      <w:tcPr>
        <w:shd w:val="clear" w:color="auto" w:fill="EA8E3F"/>
      </w:tcPr>
    </w:tblStylePr>
  </w:style>
  <w:style w:type="table" w:styleId="TableTheme">
    <w:name w:val="Table Theme"/>
    <w:basedOn w:val="TableNormal"/>
    <w:uiPriority w:val="99"/>
    <w:semiHidden/>
    <w:unhideWhenUsed/>
    <w:rsid w:val="00B15E35"/>
    <w:pPr>
      <w:spacing w:before="24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B15E35"/>
    <w:rPr>
      <w:color w:val="2B579A"/>
      <w:shd w:val="clear" w:color="auto" w:fill="E6E6E6"/>
    </w:rPr>
  </w:style>
  <w:style w:type="character" w:customStyle="1" w:styleId="UnresolvedMention1">
    <w:name w:val="Unresolved Mention1"/>
    <w:basedOn w:val="DefaultParagraphFont"/>
    <w:uiPriority w:val="99"/>
    <w:semiHidden/>
    <w:unhideWhenUsed/>
    <w:rsid w:val="00B15E35"/>
    <w:rPr>
      <w:color w:val="808080"/>
      <w:shd w:val="clear" w:color="auto" w:fill="E6E6E6"/>
    </w:rPr>
  </w:style>
  <w:style w:type="numbering" w:customStyle="1" w:styleId="NoList6">
    <w:name w:val="No List6"/>
    <w:next w:val="NoList"/>
    <w:uiPriority w:val="99"/>
    <w:semiHidden/>
    <w:unhideWhenUsed/>
    <w:rsid w:val="00995752"/>
  </w:style>
  <w:style w:type="table" w:customStyle="1" w:styleId="TableGrid6">
    <w:name w:val="Table Grid6"/>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tron1">
    <w:name w:val="Itron1"/>
    <w:uiPriority w:val="99"/>
    <w:rsid w:val="00995752"/>
    <w:pPr>
      <w:numPr>
        <w:numId w:val="9"/>
      </w:numPr>
    </w:pPr>
  </w:style>
  <w:style w:type="table" w:customStyle="1" w:styleId="ItronBasic7">
    <w:name w:val="ItronBasic7"/>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6">
    <w:name w:val="ItronBasic16"/>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11">
    <w:name w:val="No List11"/>
    <w:next w:val="NoList"/>
    <w:uiPriority w:val="99"/>
    <w:semiHidden/>
    <w:unhideWhenUsed/>
    <w:rsid w:val="00995752"/>
  </w:style>
  <w:style w:type="table" w:customStyle="1" w:styleId="TableGrid11">
    <w:name w:val="Table Grid1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21">
    <w:name w:val="ItronBasic2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11">
    <w:name w:val="ItronBasic11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21">
    <w:name w:val="No List21"/>
    <w:next w:val="NoList"/>
    <w:uiPriority w:val="99"/>
    <w:semiHidden/>
    <w:unhideWhenUsed/>
    <w:rsid w:val="00995752"/>
  </w:style>
  <w:style w:type="table" w:customStyle="1" w:styleId="TableGrid21">
    <w:name w:val="Table Grid2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31">
    <w:name w:val="ItronBasic3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21">
    <w:name w:val="ItronBasic12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31">
    <w:name w:val="No List31"/>
    <w:next w:val="NoList"/>
    <w:uiPriority w:val="99"/>
    <w:semiHidden/>
    <w:unhideWhenUsed/>
    <w:rsid w:val="00995752"/>
  </w:style>
  <w:style w:type="table" w:customStyle="1" w:styleId="TableGrid31">
    <w:name w:val="Table Grid3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41">
    <w:name w:val="ItronBasic4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31">
    <w:name w:val="ItronBasic13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41">
    <w:name w:val="No List41"/>
    <w:next w:val="NoList"/>
    <w:uiPriority w:val="99"/>
    <w:semiHidden/>
    <w:unhideWhenUsed/>
    <w:rsid w:val="00995752"/>
  </w:style>
  <w:style w:type="table" w:customStyle="1" w:styleId="TableGrid41">
    <w:name w:val="Table Grid4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51">
    <w:name w:val="ItronBasic5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41">
    <w:name w:val="ItronBasic14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NoList51">
    <w:name w:val="No List51"/>
    <w:next w:val="NoList"/>
    <w:uiPriority w:val="99"/>
    <w:semiHidden/>
    <w:unhideWhenUsed/>
    <w:rsid w:val="00995752"/>
  </w:style>
  <w:style w:type="table" w:customStyle="1" w:styleId="TableGrid51">
    <w:name w:val="Table Grid5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61">
    <w:name w:val="ItronBasic6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51">
    <w:name w:val="ItronBasic15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CnAListBullets1">
    <w:name w:val="CnAListBullets1"/>
    <w:uiPriority w:val="99"/>
    <w:rsid w:val="00995752"/>
    <w:pPr>
      <w:numPr>
        <w:numId w:val="16"/>
      </w:numPr>
    </w:pPr>
  </w:style>
  <w:style w:type="numbering" w:customStyle="1" w:styleId="EquationNumbering1">
    <w:name w:val="EquationNumbering1"/>
    <w:uiPriority w:val="99"/>
    <w:rsid w:val="00995752"/>
    <w:pPr>
      <w:numPr>
        <w:numId w:val="17"/>
      </w:numPr>
    </w:pPr>
  </w:style>
  <w:style w:type="numbering" w:customStyle="1" w:styleId="EquationList1">
    <w:name w:val="Equation List1"/>
    <w:uiPriority w:val="99"/>
    <w:rsid w:val="00995752"/>
    <w:pPr>
      <w:numPr>
        <w:numId w:val="19"/>
      </w:numPr>
    </w:pPr>
  </w:style>
  <w:style w:type="table" w:customStyle="1" w:styleId="LightList-Accent11">
    <w:name w:val="Light List - Accent 11"/>
    <w:basedOn w:val="TableNormal"/>
    <w:next w:val="LightList-Accent1"/>
    <w:uiPriority w:val="61"/>
    <w:rsid w:val="00995752"/>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New1">
    <w:name w:val="Table New1"/>
    <w:basedOn w:val="TableTheme"/>
    <w:uiPriority w:val="99"/>
    <w:rsid w:val="00995752"/>
    <w:pPr>
      <w:widowControl w:val="0"/>
      <w:jc w:val="center"/>
    </w:pPr>
    <w:rPr>
      <w:rFonts w:ascii="Univers LT Std 55" w:hAnsi="Univers LT Std 55"/>
      <w:lang w:eastAsia="zh-CN"/>
    </w:rPr>
    <w:tblPr>
      <w:tblStyleRowBandSize w:val="1"/>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left w:w="115" w:type="dxa"/>
        <w:bottom w:w="29" w:type="dxa"/>
        <w:right w:w="115" w:type="dxa"/>
      </w:tblCellMar>
    </w:tblPr>
    <w:trPr>
      <w:jc w:val="center"/>
    </w:trPr>
    <w:tcPr>
      <w:vAlign w:val="center"/>
    </w:tcPr>
    <w:tblStylePr w:type="firstRow">
      <w:pPr>
        <w:keepNext/>
        <w:keepLines/>
        <w:wordWrap/>
        <w:jc w:val="center"/>
      </w:pPr>
      <w:rPr>
        <w:rFonts w:ascii="Franklin Gothic Medium Cond" w:hAnsi="Franklin Gothic Medium Cond"/>
        <w:b/>
        <w:color w:val="FFFFFF" w:themeColor="background1"/>
        <w:sz w:val="20"/>
      </w:rPr>
      <w:tblPr/>
      <w:trPr>
        <w:tblHeader/>
      </w:trPr>
      <w:tcPr>
        <w:shd w:val="clear" w:color="auto" w:fill="1B315E"/>
      </w:tcPr>
    </w:tblStylePr>
    <w:tblStylePr w:type="firstCol">
      <w:pPr>
        <w:wordWrap/>
        <w:jc w:val="left"/>
      </w:pPr>
    </w:tblStylePr>
    <w:tblStylePr w:type="band1Horz">
      <w:pPr>
        <w:keepNext w:val="0"/>
        <w:keepLines/>
        <w:wordWrap/>
      </w:pPr>
      <w:rPr>
        <w:rFonts w:ascii="Franklin Gothic Medium Cond" w:hAnsi="Franklin Gothic Medium Cond"/>
        <w:b w:val="0"/>
        <w:color w:val="474746"/>
        <w:sz w:val="20"/>
      </w:rPr>
      <w:tblPr/>
      <w:tcPr>
        <w:shd w:val="clear" w:color="auto" w:fill="F6C067"/>
      </w:tcPr>
    </w:tblStylePr>
    <w:tblStylePr w:type="band2Horz">
      <w:rPr>
        <w:rFonts w:ascii="Franklin Gothic Medium Cond" w:hAnsi="Franklin Gothic Medium Cond"/>
        <w:b w:val="0"/>
        <w:color w:val="0D0D0D" w:themeColor="text1" w:themeTint="F2"/>
        <w:sz w:val="20"/>
      </w:rPr>
      <w:tblPr/>
      <w:tcPr>
        <w:shd w:val="clear" w:color="auto" w:fill="EA8E3F"/>
      </w:tcPr>
    </w:tblStylePr>
  </w:style>
  <w:style w:type="table" w:customStyle="1" w:styleId="TableTheme1">
    <w:name w:val="Table Theme1"/>
    <w:basedOn w:val="TableNormal"/>
    <w:next w:val="TableTheme"/>
    <w:uiPriority w:val="99"/>
    <w:semiHidden/>
    <w:unhideWhenUsed/>
    <w:rsid w:val="00995752"/>
    <w:pPr>
      <w:spacing w:before="24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ustom1">
    <w:name w:val="Table Custom1"/>
    <w:basedOn w:val="TableNormal"/>
    <w:uiPriority w:val="99"/>
    <w:rsid w:val="00995752"/>
    <w:rPr>
      <w:rFonts w:asciiTheme="minorHAnsi" w:eastAsiaTheme="minorEastAsia" w:hAnsiTheme="minorHAnsi" w:cstheme="minorBidi"/>
      <w:szCs w:val="24"/>
    </w:rPr>
    <w:tblPr>
      <w:tblStyleRowBandSize w:val="1"/>
      <w:tblStyleColBandSize w:val="1"/>
      <w:tblBorders>
        <w:top w:val="single" w:sz="12" w:space="0" w:color="005596"/>
        <w:bottom w:val="single" w:sz="12" w:space="0" w:color="005596"/>
        <w:insideH w:val="single" w:sz="4" w:space="0" w:color="B8CCE4" w:themeColor="accent1" w:themeTint="66"/>
        <w:insideV w:val="single" w:sz="4" w:space="0" w:color="B8CCE4" w:themeColor="accent1" w:themeTint="66"/>
      </w:tblBorders>
      <w:tblCellMar>
        <w:top w:w="43" w:type="dxa"/>
        <w:left w:w="115" w:type="dxa"/>
        <w:bottom w:w="43" w:type="dxa"/>
        <w:right w:w="115" w:type="dxa"/>
      </w:tblCellMar>
    </w:tblPr>
    <w:tcPr>
      <w:shd w:val="clear" w:color="auto" w:fill="auto"/>
    </w:tcPr>
    <w:tblStylePr w:type="firstRow">
      <w:rPr>
        <w:rFonts w:ascii="Arial" w:hAnsi="Arial"/>
        <w:b/>
        <w:color w:val="FFFFFF" w:themeColor="background1"/>
        <w:sz w:val="20"/>
      </w:rPr>
      <w:tblPr/>
      <w:tcPr>
        <w:shd w:val="clear" w:color="auto" w:fill="005596"/>
      </w:tcPr>
    </w:tblStylePr>
    <w:tblStylePr w:type="lastRow">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tcPr>
    </w:tblStylePr>
    <w:tblStylePr w:type="firstCol">
      <w:rPr>
        <w:b w:val="0"/>
      </w:rPr>
      <w:tblPr/>
      <w:tcPr>
        <w:shd w:val="clear" w:color="auto" w:fill="EDF2F4"/>
      </w:tcPr>
    </w:tblStylePr>
    <w:tblStylePr w:type="lastCol">
      <w:tblPr/>
      <w:tcPr>
        <w:shd w:val="clear" w:color="auto" w:fill="EDF2F4"/>
      </w:tcPr>
    </w:tblStylePr>
    <w:tblStylePr w:type="band1Vert">
      <w:tblPr/>
      <w:tcPr>
        <w:shd w:val="clear" w:color="auto" w:fill="EDF2F4"/>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shd w:val="clear" w:color="auto" w:fill="auto"/>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auto"/>
      </w:tcPr>
    </w:tblStylePr>
  </w:style>
  <w:style w:type="table" w:styleId="GridTable1Light-Accent5">
    <w:name w:val="Grid Table 1 Light Accent 5"/>
    <w:basedOn w:val="TableNormal"/>
    <w:uiPriority w:val="46"/>
    <w:rsid w:val="0058179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7620CD"/>
    <w:rPr>
      <w:rFonts w:asciiTheme="minorHAnsi" w:eastAsiaTheme="minorHAnsi" w:hAnsiTheme="minorHAnsi" w:cstheme="minorBid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584780">
      <w:bodyDiv w:val="1"/>
      <w:marLeft w:val="0"/>
      <w:marRight w:val="0"/>
      <w:marTop w:val="0"/>
      <w:marBottom w:val="0"/>
      <w:divBdr>
        <w:top w:val="none" w:sz="0" w:space="0" w:color="auto"/>
        <w:left w:val="none" w:sz="0" w:space="0" w:color="auto"/>
        <w:bottom w:val="none" w:sz="0" w:space="0" w:color="auto"/>
        <w:right w:val="none" w:sz="0" w:space="0" w:color="auto"/>
      </w:divBdr>
    </w:div>
    <w:div w:id="554852322">
      <w:bodyDiv w:val="1"/>
      <w:marLeft w:val="0"/>
      <w:marRight w:val="0"/>
      <w:marTop w:val="0"/>
      <w:marBottom w:val="0"/>
      <w:divBdr>
        <w:top w:val="none" w:sz="0" w:space="0" w:color="auto"/>
        <w:left w:val="none" w:sz="0" w:space="0" w:color="auto"/>
        <w:bottom w:val="none" w:sz="0" w:space="0" w:color="auto"/>
        <w:right w:val="none" w:sz="0" w:space="0" w:color="auto"/>
      </w:divBdr>
    </w:div>
    <w:div w:id="1020161636">
      <w:bodyDiv w:val="1"/>
      <w:marLeft w:val="0"/>
      <w:marRight w:val="0"/>
      <w:marTop w:val="0"/>
      <w:marBottom w:val="0"/>
      <w:divBdr>
        <w:top w:val="none" w:sz="0" w:space="0" w:color="auto"/>
        <w:left w:val="none" w:sz="0" w:space="0" w:color="auto"/>
        <w:bottom w:val="none" w:sz="0" w:space="0" w:color="auto"/>
        <w:right w:val="none" w:sz="0" w:space="0" w:color="auto"/>
      </w:divBdr>
    </w:div>
    <w:div w:id="1100418012">
      <w:bodyDiv w:val="1"/>
      <w:marLeft w:val="0"/>
      <w:marRight w:val="0"/>
      <w:marTop w:val="0"/>
      <w:marBottom w:val="0"/>
      <w:divBdr>
        <w:top w:val="none" w:sz="0" w:space="0" w:color="auto"/>
        <w:left w:val="none" w:sz="0" w:space="0" w:color="auto"/>
        <w:bottom w:val="none" w:sz="0" w:space="0" w:color="auto"/>
        <w:right w:val="none" w:sz="0" w:space="0" w:color="auto"/>
      </w:divBdr>
    </w:div>
    <w:div w:id="1158572164">
      <w:bodyDiv w:val="1"/>
      <w:marLeft w:val="0"/>
      <w:marRight w:val="0"/>
      <w:marTop w:val="0"/>
      <w:marBottom w:val="0"/>
      <w:divBdr>
        <w:top w:val="none" w:sz="0" w:space="0" w:color="auto"/>
        <w:left w:val="none" w:sz="0" w:space="0" w:color="auto"/>
        <w:bottom w:val="none" w:sz="0" w:space="0" w:color="auto"/>
        <w:right w:val="none" w:sz="0" w:space="0" w:color="auto"/>
      </w:divBdr>
    </w:div>
    <w:div w:id="1412855120">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866138313">
      <w:bodyDiv w:val="1"/>
      <w:marLeft w:val="0"/>
      <w:marRight w:val="0"/>
      <w:marTop w:val="0"/>
      <w:marBottom w:val="0"/>
      <w:divBdr>
        <w:top w:val="none" w:sz="0" w:space="0" w:color="auto"/>
        <w:left w:val="none" w:sz="0" w:space="0" w:color="auto"/>
        <w:bottom w:val="none" w:sz="0" w:space="0" w:color="auto"/>
        <w:right w:val="none" w:sz="0" w:space="0" w:color="auto"/>
      </w:divBdr>
    </w:div>
    <w:div w:id="19099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mgconnect.com/projects/userfiles/File/FocusGroupBrief.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065AB26A77CA45A3E818E53881D1DA" ma:contentTypeVersion="10" ma:contentTypeDescription="Create a new document." ma:contentTypeScope="" ma:versionID="fcc99791d42fe739ade60bc00fdb2b4c">
  <xsd:schema xmlns:xsd="http://www.w3.org/2001/XMLSchema" xmlns:xs="http://www.w3.org/2001/XMLSchema" xmlns:p="http://schemas.microsoft.com/office/2006/metadata/properties" xmlns:ns3="17e9b9ee-b562-4c1f-baee-5771ab6132ba" targetNamespace="http://schemas.microsoft.com/office/2006/metadata/properties" ma:root="true" ma:fieldsID="c01da9217d97ffe2e0385369f919796f" ns3:_="">
    <xsd:import namespace="17e9b9ee-b562-4c1f-baee-5771ab6132b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b9ee-b562-4c1f-baee-5771ab613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8DCDAB-EDBA-4865-84B8-EB7BB6801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9b9ee-b562-4c1f-baee-5771ab613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1DDBC-2D19-4346-B5C3-94B247E88804}">
  <ds:schemaRefs>
    <ds:schemaRef ds:uri="http://schemas.microsoft.com/sharepoint/v3/contenttype/forms"/>
  </ds:schemaRefs>
</ds:datastoreItem>
</file>

<file path=customXml/itemProps3.xml><?xml version="1.0" encoding="utf-8"?>
<ds:datastoreItem xmlns:ds="http://schemas.openxmlformats.org/officeDocument/2006/customXml" ds:itemID="{8561D084-BC9C-4A8F-BB13-20B958D94426}">
  <ds:schemaRefs>
    <ds:schemaRef ds:uri="http://schemas.openxmlformats.org/officeDocument/2006/bibliography"/>
  </ds:schemaRefs>
</ds:datastoreItem>
</file>

<file path=customXml/itemProps4.xml><?xml version="1.0" encoding="utf-8"?>
<ds:datastoreItem xmlns:ds="http://schemas.openxmlformats.org/officeDocument/2006/customXml" ds:itemID="{E27B2CEE-43E4-4B15-A8B4-65F34C8B78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1769</Words>
  <Characters>10816</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Date:</vt:lpstr>
    </vt:vector>
  </TitlesOfParts>
  <Company>Tetra Tech Executive Services</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White, Anna</dc:creator>
  <cp:lastModifiedBy>Therese Harris</cp:lastModifiedBy>
  <cp:revision>2</cp:revision>
  <cp:lastPrinted>2019-06-26T15:36:00Z</cp:lastPrinted>
  <dcterms:created xsi:type="dcterms:W3CDTF">2023-01-13T21:11:00Z</dcterms:created>
  <dcterms:modified xsi:type="dcterms:W3CDTF">2023-01-13T21:11:00Z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0x01010092065AB26A77CA45A3E818E53881D1DA</vt:lpwstr>
  </property>
</Properties>
</file>